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73CC93" w14:textId="774F31DD" w:rsidR="0030330C" w:rsidRPr="008F3C41" w:rsidRDefault="0025469E">
      <w:pPr>
        <w:spacing w:line="252" w:lineRule="auto"/>
        <w:jc w:val="center"/>
      </w:pPr>
      <w:bookmarkStart w:id="0" w:name="_GoBack"/>
      <w:bookmarkEnd w:id="0"/>
      <w:r w:rsidRPr="008F3C41">
        <w:rPr>
          <w:b/>
        </w:rPr>
        <w:t>Лицензионный договор</w:t>
      </w:r>
      <w:r w:rsidR="00B84E2D" w:rsidRPr="008F3C41">
        <w:rPr>
          <w:b/>
        </w:rPr>
        <w:t xml:space="preserve"> № </w:t>
      </w:r>
      <w:bookmarkStart w:id="1" w:name="Номер"/>
      <w:r w:rsidR="00B84E2D" w:rsidRPr="008F3C41">
        <w:fldChar w:fldCharType="begin">
          <w:ffData>
            <w:name w:val="Номер"/>
            <w:enabled/>
            <w:calcOnExit w:val="0"/>
            <w:textInput/>
          </w:ffData>
        </w:fldChar>
      </w:r>
      <w:r w:rsidR="00B84E2D" w:rsidRPr="008F3C41">
        <w:instrText xml:space="preserve"> FORMTEXT </w:instrText>
      </w:r>
      <w:r w:rsidR="00B84E2D" w:rsidRPr="008F3C41">
        <w:fldChar w:fldCharType="separate"/>
      </w:r>
      <w:r w:rsidR="00B84E2D" w:rsidRPr="008F3C41">
        <w:rPr>
          <w:noProof/>
        </w:rPr>
        <w:t> </w:t>
      </w:r>
      <w:r w:rsidR="00B84E2D" w:rsidRPr="008F3C41">
        <w:rPr>
          <w:noProof/>
        </w:rPr>
        <w:t> </w:t>
      </w:r>
      <w:r w:rsidR="00B84E2D" w:rsidRPr="008F3C41">
        <w:rPr>
          <w:noProof/>
        </w:rPr>
        <w:t> </w:t>
      </w:r>
      <w:r w:rsidR="00B84E2D" w:rsidRPr="008F3C41">
        <w:rPr>
          <w:noProof/>
        </w:rPr>
        <w:t> </w:t>
      </w:r>
      <w:r w:rsidR="00B84E2D" w:rsidRPr="008F3C41">
        <w:rPr>
          <w:noProof/>
        </w:rPr>
        <w:t> </w:t>
      </w:r>
      <w:r w:rsidR="00B84E2D" w:rsidRPr="008F3C41">
        <w:fldChar w:fldCharType="end"/>
      </w:r>
      <w:bookmarkEnd w:id="1"/>
    </w:p>
    <w:p w14:paraId="4E73CC94" w14:textId="77777777" w:rsidR="0030330C" w:rsidRPr="008F3C41" w:rsidRDefault="0030330C">
      <w:pPr>
        <w:spacing w:line="252" w:lineRule="auto"/>
        <w:jc w:val="center"/>
        <w:rPr>
          <w:b/>
        </w:rPr>
      </w:pPr>
    </w:p>
    <w:p w14:paraId="4E73CC95" w14:textId="7A5C886D" w:rsidR="0030330C" w:rsidRPr="008F3C41" w:rsidRDefault="00B84E2D">
      <w:pPr>
        <w:tabs>
          <w:tab w:val="right" w:pos="9350"/>
        </w:tabs>
        <w:spacing w:line="252" w:lineRule="auto"/>
      </w:pPr>
      <w:r w:rsidRPr="008F3C41">
        <w:t xml:space="preserve">г. </w:t>
      </w:r>
      <w:sdt>
        <w:sdtPr>
          <w:id w:val="11669164"/>
          <w:placeholder>
            <w:docPart w:val="6A552BECA54B4754B0EA768848C993ED"/>
          </w:placeholder>
          <w:dropDownList>
            <w:listItem w:displayText="Москва" w:value="Москва"/>
            <w:listItem w:displayText="Санкт-Петербург" w:value="Санкт-Петербург"/>
            <w:listItem w:displayText="Екатеринбург" w:value="Екатеринбург"/>
            <w:listItem w:displayText="Новосибирск" w:value="Новосибирск"/>
            <w:listItem w:displayText="Ростов-на-Дону" w:value="Ростов-на-Дону"/>
            <w:listItem w:displayText="Самара" w:value="Самара"/>
            <w:listItem w:displayText="Воронеж" w:value="Воронеж"/>
            <w:listItem w:displayText="Казань" w:value="Казань"/>
            <w:listItem w:displayText="Красноярск" w:value="Красноярск"/>
            <w:listItem w:displayText="Нижний Новгород" w:value="Нижний Новгород"/>
            <w:listItem w:displayText="Уфа" w:value="Уфа"/>
            <w:listItem w:displayText="Хабаровск" w:value="Хабаровск"/>
            <w:listItem w:displayText="Ярославль" w:value="Ярославль"/>
          </w:dropDownList>
        </w:sdtPr>
        <w:sdtEndPr/>
        <w:sdtContent>
          <w:r w:rsidRPr="008F3C41">
            <w:t>Москва</w:t>
          </w:r>
        </w:sdtContent>
      </w:sdt>
      <w:r w:rsidRPr="008F3C41">
        <w:tab/>
      </w:r>
      <w:sdt>
        <w:sdtPr>
          <w:alias w:val="Дата"/>
          <w:tag w:val="Дата"/>
          <w:id w:val="11669345"/>
          <w:placeholder>
            <w:docPart w:val="D9E8D2D216F84F428F9D122D5F55127F"/>
          </w:placeholder>
          <w:date>
            <w:dateFormat w:val="d MMMM yyyy 'г.'"/>
            <w:lid w:val="ru-RU"/>
            <w:storeMappedDataAs w:val="dateTime"/>
            <w:calendar w:val="gregorian"/>
          </w:date>
        </w:sdtPr>
        <w:sdtEndPr/>
        <w:sdtContent>
          <w:r w:rsidR="00AA6162" w:rsidRPr="008F3C41">
            <w:t>«___» ____________ 201</w:t>
          </w:r>
          <w:r w:rsidR="008F581E" w:rsidRPr="008F3C41">
            <w:t>4</w:t>
          </w:r>
          <w:r w:rsidR="00AA6162" w:rsidRPr="008F3C41">
            <w:t xml:space="preserve"> г.</w:t>
          </w:r>
        </w:sdtContent>
      </w:sdt>
    </w:p>
    <w:p w14:paraId="4E73CC96" w14:textId="77777777" w:rsidR="0030330C" w:rsidRPr="008F3C41" w:rsidRDefault="0030330C">
      <w:pPr>
        <w:spacing w:line="252" w:lineRule="auto"/>
      </w:pPr>
      <w:bookmarkStart w:id="2" w:name="ТекстовоеПоле4"/>
    </w:p>
    <w:bookmarkEnd w:id="2"/>
    <w:p w14:paraId="4E73CC97" w14:textId="2A9ED21A" w:rsidR="0030330C" w:rsidRPr="008F3C41" w:rsidRDefault="0025469E">
      <w:pPr>
        <w:spacing w:line="252" w:lineRule="auto"/>
        <w:jc w:val="both"/>
      </w:pPr>
      <w:r w:rsidRPr="008F3C41">
        <w:rPr>
          <w:b/>
        </w:rPr>
        <w:t>____</w:t>
      </w:r>
      <w:r w:rsidR="00B84E2D" w:rsidRPr="008F3C41">
        <w:rPr>
          <w:b/>
        </w:rPr>
        <w:t xml:space="preserve"> «</w:t>
      </w:r>
      <w:r w:rsidRPr="008F3C41">
        <w:rPr>
          <w:b/>
        </w:rPr>
        <w:t>__________</w:t>
      </w:r>
      <w:r w:rsidR="00B84E2D" w:rsidRPr="008F3C41">
        <w:rPr>
          <w:b/>
        </w:rPr>
        <w:t>»</w:t>
      </w:r>
      <w:r w:rsidR="00B84E2D" w:rsidRPr="008F3C41">
        <w:t xml:space="preserve">, именуемое в дальнейшем </w:t>
      </w:r>
      <w:r w:rsidR="00DC1D10" w:rsidRPr="008F3C41">
        <w:rPr>
          <w:b/>
        </w:rPr>
        <w:t>Сублицензиар</w:t>
      </w:r>
      <w:r w:rsidR="00B84E2D" w:rsidRPr="008F3C41">
        <w:t>, в лице</w:t>
      </w:r>
      <w:r w:rsidR="00B84E2D" w:rsidRPr="008F3C41">
        <w:rPr>
          <w:rStyle w:val="aa"/>
          <w:rFonts w:ascii="Times New Roman" w:hAnsi="Times New Roman"/>
          <w:sz w:val="24"/>
        </w:rPr>
        <w:t xml:space="preserve"> </w:t>
      </w:r>
      <w:r w:rsidRPr="008F3C41">
        <w:t>________________________</w:t>
      </w:r>
      <w:r w:rsidR="00AA6162" w:rsidRPr="008F3C41">
        <w:t xml:space="preserve">, действующего на основании </w:t>
      </w:r>
      <w:r w:rsidRPr="008F3C41">
        <w:t>________________</w:t>
      </w:r>
      <w:r w:rsidR="00AA6162" w:rsidRPr="008F3C41">
        <w:t>,</w:t>
      </w:r>
      <w:r w:rsidR="00B84E2D" w:rsidRPr="008F3C41">
        <w:t xml:space="preserve"> с одной стороны, </w:t>
      </w:r>
      <w:bookmarkStart w:id="3" w:name="ТекстовоеПоле6"/>
      <w:r w:rsidR="00B84E2D" w:rsidRPr="008F3C41">
        <w:t xml:space="preserve">и </w:t>
      </w:r>
      <w:bookmarkEnd w:id="3"/>
      <w:r w:rsidRPr="008F3C41">
        <w:rPr>
          <w:b/>
        </w:rPr>
        <w:t>_____</w:t>
      </w:r>
      <w:r w:rsidR="00AA6162" w:rsidRPr="008F3C41">
        <w:rPr>
          <w:b/>
        </w:rPr>
        <w:t xml:space="preserve"> «</w:t>
      </w:r>
      <w:r w:rsidRPr="008F3C41">
        <w:rPr>
          <w:b/>
        </w:rPr>
        <w:t>_____________</w:t>
      </w:r>
      <w:r w:rsidR="00AA6162" w:rsidRPr="008F3C41">
        <w:rPr>
          <w:b/>
        </w:rPr>
        <w:t>»</w:t>
      </w:r>
      <w:r w:rsidR="00B84E2D" w:rsidRPr="008F3C41">
        <w:rPr>
          <w:b/>
        </w:rPr>
        <w:t>,</w:t>
      </w:r>
      <w:r w:rsidR="00B84E2D" w:rsidRPr="008F3C41">
        <w:t xml:space="preserve"> именуемое в дальнейшем</w:t>
      </w:r>
      <w:r w:rsidR="00B84E2D" w:rsidRPr="008F3C41">
        <w:rPr>
          <w:b/>
        </w:rPr>
        <w:t xml:space="preserve"> Сублицензиат</w:t>
      </w:r>
      <w:r w:rsidR="00B84E2D" w:rsidRPr="008F3C41">
        <w:t xml:space="preserve">, в лице </w:t>
      </w:r>
      <w:r w:rsidRPr="008F3C41">
        <w:t>_______________________</w:t>
      </w:r>
      <w:r w:rsidR="00AA6162" w:rsidRPr="008F3C41">
        <w:t xml:space="preserve">, действующего на основании </w:t>
      </w:r>
      <w:r w:rsidRPr="008F3C41">
        <w:t>__________________</w:t>
      </w:r>
      <w:r w:rsidR="00B84E2D" w:rsidRPr="008F3C41">
        <w:t xml:space="preserve">, с другой стороны, вместе именуемые — Стороны, а каждое по отдельности — Сторона, заключили настоящий </w:t>
      </w:r>
      <w:r w:rsidR="00CC0F19" w:rsidRPr="008F3C41">
        <w:t xml:space="preserve">договор (далее – Договор) </w:t>
      </w:r>
      <w:r w:rsidR="00B84E2D" w:rsidRPr="008F3C41">
        <w:t>о нижесле</w:t>
      </w:r>
      <w:r w:rsidR="00CC0F19" w:rsidRPr="008F3C41">
        <w:t>дующем:</w:t>
      </w:r>
    </w:p>
    <w:p w14:paraId="4E73CC98" w14:textId="77777777" w:rsidR="0030330C" w:rsidRPr="008F3C41" w:rsidRDefault="0030330C">
      <w:pPr>
        <w:spacing w:line="252" w:lineRule="auto"/>
        <w:jc w:val="both"/>
      </w:pPr>
    </w:p>
    <w:p w14:paraId="4E73CC99" w14:textId="77777777" w:rsidR="0030330C" w:rsidRPr="008F3C41" w:rsidRDefault="00B84E2D">
      <w:pPr>
        <w:spacing w:line="252" w:lineRule="auto"/>
        <w:jc w:val="both"/>
        <w:rPr>
          <w:b/>
        </w:rPr>
      </w:pPr>
      <w:r w:rsidRPr="008F3C41">
        <w:rPr>
          <w:b/>
        </w:rPr>
        <w:t>Термины и определения</w:t>
      </w:r>
    </w:p>
    <w:p w14:paraId="4E73CC9A" w14:textId="4882A785" w:rsidR="0030330C" w:rsidRPr="008F3C41" w:rsidRDefault="00B84E2D">
      <w:pPr>
        <w:spacing w:line="252" w:lineRule="auto"/>
        <w:jc w:val="both"/>
      </w:pPr>
      <w:r w:rsidRPr="008F3C41">
        <w:rPr>
          <w:i/>
        </w:rPr>
        <w:t>Право использования</w:t>
      </w:r>
      <w:r w:rsidRPr="008F3C41">
        <w:t xml:space="preserve"> – разрешение на использование программ </w:t>
      </w:r>
      <w:r w:rsidR="000E525D" w:rsidRPr="008F3C41">
        <w:t>для ЭВМ, перечисленных в пункте </w:t>
      </w:r>
      <w:r w:rsidRPr="008F3C41">
        <w:t xml:space="preserve">1 Приложения № 1 к </w:t>
      </w:r>
      <w:r w:rsidR="00CC0F19" w:rsidRPr="008F3C41">
        <w:t xml:space="preserve">Договору </w:t>
      </w:r>
      <w:r w:rsidRPr="008F3C41">
        <w:t>(Спецификации), способами, предусмотренными Договором</w:t>
      </w:r>
      <w:r w:rsidR="00847A8A" w:rsidRPr="008F3C41">
        <w:t xml:space="preserve"> и </w:t>
      </w:r>
      <w:r w:rsidR="00543349" w:rsidRPr="008F3C41">
        <w:t>Лицензионными условиями (Приложение № 5)</w:t>
      </w:r>
      <w:r w:rsidRPr="008F3C41">
        <w:t xml:space="preserve">,  получаемое Сублицензиатом на условиях простой (неисключительной) лицензии. </w:t>
      </w:r>
    </w:p>
    <w:p w14:paraId="4E73CC9C" w14:textId="034328B2" w:rsidR="0030330C" w:rsidRPr="008F3C41" w:rsidRDefault="00B84E2D">
      <w:pPr>
        <w:spacing w:line="252" w:lineRule="auto"/>
        <w:jc w:val="both"/>
      </w:pPr>
      <w:r w:rsidRPr="008F3C41">
        <w:rPr>
          <w:i/>
        </w:rPr>
        <w:t>Предоставление права использования программ для ЭВМ</w:t>
      </w:r>
      <w:r w:rsidRPr="008F3C41">
        <w:t xml:space="preserve"> – наступление установленного Сторонами в пункте 2.</w:t>
      </w:r>
      <w:r w:rsidR="009B6BB4" w:rsidRPr="008F3C41">
        <w:t>3</w:t>
      </w:r>
      <w:r w:rsidRPr="008F3C41">
        <w:t>. Договора срока, позволяющее Сублицензиату начать правомерное использование программ для ЭВМ способами, предусмотренными Договором, а также типовым соглашением правообладателя с конечным пользователем.</w:t>
      </w:r>
    </w:p>
    <w:p w14:paraId="4E73CC9F" w14:textId="77777777" w:rsidR="0030330C" w:rsidRPr="008F3C41" w:rsidRDefault="00B84E2D" w:rsidP="005D0E3C">
      <w:pPr>
        <w:numPr>
          <w:ilvl w:val="0"/>
          <w:numId w:val="1"/>
        </w:numPr>
        <w:tabs>
          <w:tab w:val="clear" w:pos="720"/>
          <w:tab w:val="num" w:pos="561"/>
        </w:tabs>
        <w:spacing w:before="240" w:after="240" w:line="252" w:lineRule="auto"/>
        <w:ind w:left="0" w:firstLine="0"/>
        <w:jc w:val="center"/>
        <w:rPr>
          <w:b/>
        </w:rPr>
      </w:pPr>
      <w:r w:rsidRPr="008F3C41">
        <w:rPr>
          <w:b/>
        </w:rPr>
        <w:t>Предмет Договора</w:t>
      </w:r>
    </w:p>
    <w:p w14:paraId="04193C08" w14:textId="5F893271" w:rsidR="00A7061C" w:rsidRPr="008F3C41" w:rsidRDefault="008F2DFF" w:rsidP="00A7061C">
      <w:pPr>
        <w:pStyle w:val="ae"/>
        <w:numPr>
          <w:ilvl w:val="1"/>
          <w:numId w:val="1"/>
        </w:numPr>
        <w:ind w:left="0" w:firstLine="0"/>
        <w:jc w:val="both"/>
        <w:rPr>
          <w:sz w:val="24"/>
          <w:szCs w:val="24"/>
        </w:rPr>
      </w:pPr>
      <w:r w:rsidRPr="008F3C41">
        <w:rPr>
          <w:sz w:val="24"/>
          <w:szCs w:val="24"/>
        </w:rPr>
        <w:t xml:space="preserve">В соответствии с условиями Договора </w:t>
      </w:r>
      <w:r w:rsidR="00DC1D10" w:rsidRPr="008F3C41">
        <w:rPr>
          <w:sz w:val="24"/>
          <w:szCs w:val="24"/>
        </w:rPr>
        <w:t>Сублицензиар</w:t>
      </w:r>
      <w:r w:rsidR="00B84E2D" w:rsidRPr="008F3C41">
        <w:rPr>
          <w:sz w:val="24"/>
          <w:szCs w:val="24"/>
        </w:rPr>
        <w:t xml:space="preserve"> </w:t>
      </w:r>
      <w:r w:rsidRPr="008F3C41">
        <w:rPr>
          <w:sz w:val="24"/>
          <w:szCs w:val="24"/>
        </w:rPr>
        <w:t xml:space="preserve">передает Сублицензиату </w:t>
      </w:r>
      <w:r w:rsidR="00A7061C" w:rsidRPr="008F3C41">
        <w:rPr>
          <w:sz w:val="24"/>
          <w:szCs w:val="24"/>
        </w:rPr>
        <w:t xml:space="preserve">(на условиях простой (неисключительной) лицензии) </w:t>
      </w:r>
      <w:r w:rsidR="00B84E2D" w:rsidRPr="008F3C41">
        <w:rPr>
          <w:sz w:val="24"/>
          <w:szCs w:val="24"/>
        </w:rPr>
        <w:t xml:space="preserve">Право использования программ для ЭВМ, </w:t>
      </w:r>
      <w:r w:rsidR="00A7061C" w:rsidRPr="008F3C41">
        <w:rPr>
          <w:sz w:val="24"/>
          <w:szCs w:val="24"/>
        </w:rPr>
        <w:t>определенных в</w:t>
      </w:r>
      <w:r w:rsidR="00B84E2D" w:rsidRPr="008F3C41">
        <w:rPr>
          <w:sz w:val="24"/>
          <w:szCs w:val="24"/>
        </w:rPr>
        <w:t xml:space="preserve"> Спецификаци</w:t>
      </w:r>
      <w:r w:rsidR="00CC0F19" w:rsidRPr="008F3C41">
        <w:rPr>
          <w:sz w:val="24"/>
          <w:szCs w:val="24"/>
        </w:rPr>
        <w:t>и к Договору (Приложение №</w:t>
      </w:r>
      <w:r w:rsidR="00A7061C" w:rsidRPr="008F3C41">
        <w:rPr>
          <w:sz w:val="24"/>
          <w:szCs w:val="24"/>
        </w:rPr>
        <w:t>1)</w:t>
      </w:r>
      <w:r w:rsidR="00B84E2D" w:rsidRPr="008F3C41">
        <w:rPr>
          <w:sz w:val="24"/>
          <w:szCs w:val="24"/>
        </w:rPr>
        <w:t>,</w:t>
      </w:r>
      <w:r w:rsidR="00830072" w:rsidRPr="008F3C41">
        <w:rPr>
          <w:sz w:val="24"/>
          <w:szCs w:val="24"/>
        </w:rPr>
        <w:t xml:space="preserve"> </w:t>
      </w:r>
      <w:r w:rsidR="00B84E2D" w:rsidRPr="008F3C41">
        <w:rPr>
          <w:sz w:val="24"/>
          <w:szCs w:val="24"/>
        </w:rPr>
        <w:t xml:space="preserve">а Сублицензиат обязуется </w:t>
      </w:r>
      <w:r w:rsidR="001C6771" w:rsidRPr="008F3C41">
        <w:rPr>
          <w:sz w:val="24"/>
          <w:szCs w:val="24"/>
        </w:rPr>
        <w:t>принять право использования программ для ЭВМ и оплатить вознаграждение в размере, порядке и на условиях, установленных настоящим Договором</w:t>
      </w:r>
      <w:r w:rsidR="00B84E2D" w:rsidRPr="008F3C41">
        <w:rPr>
          <w:sz w:val="24"/>
          <w:szCs w:val="24"/>
        </w:rPr>
        <w:t>.</w:t>
      </w:r>
      <w:r w:rsidR="00442C46" w:rsidRPr="008F3C41">
        <w:rPr>
          <w:sz w:val="24"/>
          <w:szCs w:val="24"/>
        </w:rPr>
        <w:t xml:space="preserve"> </w:t>
      </w:r>
    </w:p>
    <w:p w14:paraId="65F48B75" w14:textId="324D5CF2" w:rsidR="00A7061C" w:rsidRPr="008F3C41" w:rsidRDefault="00A7061C" w:rsidP="003D574C">
      <w:pPr>
        <w:pStyle w:val="ae"/>
        <w:numPr>
          <w:ilvl w:val="1"/>
          <w:numId w:val="1"/>
        </w:numPr>
        <w:ind w:left="0" w:firstLine="0"/>
        <w:jc w:val="both"/>
        <w:rPr>
          <w:sz w:val="24"/>
          <w:szCs w:val="24"/>
        </w:rPr>
      </w:pPr>
      <w:r w:rsidRPr="008F3C41">
        <w:rPr>
          <w:bCs/>
          <w:sz w:val="24"/>
          <w:szCs w:val="24"/>
        </w:rPr>
        <w:t xml:space="preserve">Сублицензиар приобретает и передает </w:t>
      </w:r>
      <w:r w:rsidR="00C830B7" w:rsidRPr="008F3C41">
        <w:rPr>
          <w:bCs/>
          <w:sz w:val="24"/>
          <w:szCs w:val="24"/>
        </w:rPr>
        <w:t>Сублицензиату</w:t>
      </w:r>
      <w:r w:rsidR="0036358E" w:rsidRPr="008F3C41">
        <w:rPr>
          <w:bCs/>
          <w:sz w:val="24"/>
          <w:szCs w:val="24"/>
        </w:rPr>
        <w:t xml:space="preserve"> </w:t>
      </w:r>
      <w:r w:rsidRPr="008F3C41">
        <w:rPr>
          <w:bCs/>
          <w:sz w:val="24"/>
          <w:szCs w:val="24"/>
        </w:rPr>
        <w:t xml:space="preserve">право на получение </w:t>
      </w:r>
      <w:r w:rsidR="00C830B7" w:rsidRPr="008F3C41">
        <w:rPr>
          <w:bCs/>
          <w:sz w:val="24"/>
          <w:szCs w:val="24"/>
        </w:rPr>
        <w:t xml:space="preserve">Сублицензиатом </w:t>
      </w:r>
      <w:r w:rsidRPr="008F3C41">
        <w:rPr>
          <w:bCs/>
          <w:sz w:val="24"/>
          <w:szCs w:val="24"/>
        </w:rPr>
        <w:t>технической поддержки, осуществляемой Службой Технической Поддержки корпорации Oracle, на программы для ЭВМ, перечисленные в Спецификации (Приложение</w:t>
      </w:r>
      <w:r w:rsidR="002F1CAD" w:rsidRPr="008F3C41">
        <w:rPr>
          <w:bCs/>
          <w:sz w:val="24"/>
          <w:szCs w:val="24"/>
        </w:rPr>
        <w:t xml:space="preserve"> </w:t>
      </w:r>
      <w:r w:rsidR="00CC0F19" w:rsidRPr="008F3C41">
        <w:rPr>
          <w:bCs/>
          <w:sz w:val="24"/>
          <w:szCs w:val="24"/>
        </w:rPr>
        <w:t>№</w:t>
      </w:r>
      <w:r w:rsidR="002F1CAD" w:rsidRPr="008F3C41">
        <w:rPr>
          <w:bCs/>
          <w:sz w:val="24"/>
          <w:szCs w:val="24"/>
        </w:rPr>
        <w:t>1 к Договору)</w:t>
      </w:r>
      <w:r w:rsidRPr="008F3C41">
        <w:rPr>
          <w:bCs/>
          <w:sz w:val="24"/>
          <w:szCs w:val="24"/>
        </w:rPr>
        <w:t>.</w:t>
      </w:r>
      <w:r w:rsidR="00D735EE" w:rsidRPr="008F3C41">
        <w:rPr>
          <w:bCs/>
          <w:sz w:val="24"/>
          <w:szCs w:val="24"/>
        </w:rPr>
        <w:t xml:space="preserve"> Техническая поддержка осуществляется в соответствии с Правилами технической поддержки компании «Oracle», действующими на дату осуществления технической поддержки. </w:t>
      </w:r>
    </w:p>
    <w:p w14:paraId="53190347" w14:textId="77D9DE5A" w:rsidR="001E709A" w:rsidRPr="008F3C41" w:rsidRDefault="001E709A" w:rsidP="001E709A">
      <w:pPr>
        <w:pStyle w:val="ae"/>
        <w:numPr>
          <w:ilvl w:val="1"/>
          <w:numId w:val="1"/>
        </w:numPr>
        <w:ind w:left="0" w:firstLine="0"/>
        <w:jc w:val="both"/>
        <w:rPr>
          <w:sz w:val="24"/>
          <w:szCs w:val="24"/>
        </w:rPr>
      </w:pPr>
      <w:r w:rsidRPr="008F3C41">
        <w:rPr>
          <w:sz w:val="24"/>
          <w:szCs w:val="24"/>
        </w:rPr>
        <w:t>Права Сублицензиара на предоставление Прав использования Сублицензиату подтверждаются следующими документами:</w:t>
      </w:r>
    </w:p>
    <w:p w14:paraId="019FA8A4" w14:textId="77777777" w:rsidR="001E709A" w:rsidRPr="008F3C41" w:rsidRDefault="001E709A" w:rsidP="00815EAB">
      <w:pPr>
        <w:pStyle w:val="ae"/>
        <w:numPr>
          <w:ilvl w:val="0"/>
          <w:numId w:val="5"/>
        </w:numPr>
        <w:jc w:val="both"/>
        <w:rPr>
          <w:sz w:val="24"/>
          <w:szCs w:val="24"/>
        </w:rPr>
      </w:pPr>
      <w:r w:rsidRPr="008F3C41">
        <w:rPr>
          <w:sz w:val="24"/>
          <w:szCs w:val="24"/>
        </w:rPr>
        <w:t>_______________________________;</w:t>
      </w:r>
    </w:p>
    <w:p w14:paraId="651559FE" w14:textId="77777777" w:rsidR="001E709A" w:rsidRPr="008F3C41" w:rsidRDefault="001E709A" w:rsidP="00815EAB">
      <w:pPr>
        <w:pStyle w:val="ae"/>
        <w:numPr>
          <w:ilvl w:val="0"/>
          <w:numId w:val="5"/>
        </w:numPr>
        <w:jc w:val="both"/>
        <w:rPr>
          <w:sz w:val="24"/>
          <w:szCs w:val="24"/>
        </w:rPr>
      </w:pPr>
      <w:r w:rsidRPr="008F3C41">
        <w:rPr>
          <w:sz w:val="24"/>
          <w:szCs w:val="24"/>
        </w:rPr>
        <w:t>_______________________________.</w:t>
      </w:r>
    </w:p>
    <w:p w14:paraId="2099E0E5" w14:textId="6A46A284" w:rsidR="00847A8A" w:rsidRPr="008F3C41" w:rsidRDefault="00543349" w:rsidP="00543349">
      <w:pPr>
        <w:pStyle w:val="ae"/>
        <w:numPr>
          <w:ilvl w:val="1"/>
          <w:numId w:val="1"/>
        </w:numPr>
        <w:ind w:left="0" w:firstLine="0"/>
        <w:jc w:val="both"/>
        <w:rPr>
          <w:sz w:val="24"/>
          <w:szCs w:val="24"/>
        </w:rPr>
      </w:pPr>
      <w:r w:rsidRPr="008F3C41">
        <w:rPr>
          <w:sz w:val="24"/>
          <w:szCs w:val="24"/>
        </w:rPr>
        <w:t>Лицензионные условия (объем прав, способы и ограничения использования Программ) устанавливаются в Приложении № 5 к настоящему Договору.</w:t>
      </w:r>
    </w:p>
    <w:p w14:paraId="4E73CCA2" w14:textId="3781E3C3" w:rsidR="0030330C" w:rsidRPr="008F3C41" w:rsidRDefault="00B84E2D" w:rsidP="005D0E3C">
      <w:pPr>
        <w:numPr>
          <w:ilvl w:val="0"/>
          <w:numId w:val="1"/>
        </w:numPr>
        <w:tabs>
          <w:tab w:val="clear" w:pos="720"/>
          <w:tab w:val="num" w:pos="561"/>
        </w:tabs>
        <w:spacing w:before="240" w:after="240" w:line="252" w:lineRule="auto"/>
        <w:ind w:left="0" w:firstLine="0"/>
        <w:jc w:val="center"/>
        <w:rPr>
          <w:b/>
        </w:rPr>
      </w:pPr>
      <w:r w:rsidRPr="008F3C41">
        <w:rPr>
          <w:b/>
        </w:rPr>
        <w:t>Порядок предоставления права использования программ для ЭВМ</w:t>
      </w:r>
      <w:r w:rsidR="00CC0F19" w:rsidRPr="008F3C41">
        <w:rPr>
          <w:b/>
        </w:rPr>
        <w:t xml:space="preserve"> и технической поддержки</w:t>
      </w:r>
    </w:p>
    <w:p w14:paraId="4E73CCA3" w14:textId="68FA51B5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 xml:space="preserve">Право использования программ для ЭВМ включает в себя право на воспроизведение соответствующих программ для ЭВМ на территории Российской Федерации, </w:t>
      </w:r>
      <w:r w:rsidR="0025469E" w:rsidRPr="008F3C41">
        <w:t>в т.ч. связанное с</w:t>
      </w:r>
      <w:r w:rsidRPr="008F3C41">
        <w:t xml:space="preserve"> </w:t>
      </w:r>
      <w:r w:rsidR="0025469E" w:rsidRPr="008F3C41">
        <w:t xml:space="preserve">их </w:t>
      </w:r>
      <w:r w:rsidRPr="008F3C41">
        <w:t>инсталляцией, копированием</w:t>
      </w:r>
      <w:r w:rsidR="0025469E" w:rsidRPr="008F3C41">
        <w:t>,</w:t>
      </w:r>
      <w:r w:rsidRPr="008F3C41">
        <w:t xml:space="preserve"> запуском</w:t>
      </w:r>
      <w:r w:rsidR="0025469E" w:rsidRPr="008F3C41">
        <w:t>, изменением (доработкой, усовершенствованием)</w:t>
      </w:r>
      <w:r w:rsidRPr="008F3C41">
        <w:t xml:space="preserve">. Право использования предоставляется на </w:t>
      </w:r>
      <w:r w:rsidR="0025469E" w:rsidRPr="008F3C41">
        <w:t xml:space="preserve">неограниченный </w:t>
      </w:r>
      <w:r w:rsidRPr="008F3C41">
        <w:t>срок.</w:t>
      </w:r>
    </w:p>
    <w:p w14:paraId="4E73CCA4" w14:textId="0A4988EF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 xml:space="preserve">Размер лицензионного вознаграждения </w:t>
      </w:r>
      <w:r w:rsidR="00DC1D10" w:rsidRPr="008F3C41">
        <w:t>Сублицензиара</w:t>
      </w:r>
      <w:r w:rsidRPr="008F3C41">
        <w:t xml:space="preserve"> за предоставление Сублицензиату права использования программ для ЭВМ указывается в пункте 3.1. Договора и в Спецификации. Выплата лицензионного вознаграждения осуществляется Сублицензиатом в соответствии с разделом 3 Договора</w:t>
      </w:r>
      <w:r w:rsidR="00AA14DB" w:rsidRPr="008F3C41">
        <w:t xml:space="preserve"> при условии подписания </w:t>
      </w:r>
      <w:r w:rsidR="00B236DF" w:rsidRPr="008F3C41">
        <w:t xml:space="preserve">Сторонами </w:t>
      </w:r>
      <w:r w:rsidR="00171383" w:rsidRPr="008F3C41">
        <w:t xml:space="preserve">настоящего договора </w:t>
      </w:r>
      <w:r w:rsidR="00B236DF" w:rsidRPr="008F3C41">
        <w:t>и соответствующего акта</w:t>
      </w:r>
      <w:r w:rsidRPr="008F3C41">
        <w:t>.</w:t>
      </w:r>
    </w:p>
    <w:p w14:paraId="31EC2FFA" w14:textId="12C4064C" w:rsidR="002B18B6" w:rsidRPr="008F3C41" w:rsidRDefault="00EE3EEC" w:rsidP="002B18B6">
      <w:pPr>
        <w:pStyle w:val="ab"/>
        <w:numPr>
          <w:ilvl w:val="1"/>
          <w:numId w:val="1"/>
        </w:numPr>
        <w:tabs>
          <w:tab w:val="num" w:pos="0"/>
        </w:tabs>
        <w:ind w:left="0" w:firstLine="0"/>
        <w:jc w:val="both"/>
      </w:pPr>
      <w:r w:rsidRPr="008F3C41">
        <w:lastRenderedPageBreak/>
        <w:t xml:space="preserve">Передача </w:t>
      </w:r>
      <w:r w:rsidR="0075265D" w:rsidRPr="008F3C41">
        <w:t>Сублицензиату</w:t>
      </w:r>
      <w:r w:rsidRPr="008F3C41">
        <w:t xml:space="preserve"> Прав использования программ для ЭВМ оформляется путём подписания Стор</w:t>
      </w:r>
      <w:r w:rsidR="00195678" w:rsidRPr="008F3C41">
        <w:t>онами Акта приёма-передачи прав по форме согласно Приложению №</w:t>
      </w:r>
      <w:r w:rsidR="005F1A93" w:rsidRPr="008F3C41">
        <w:t> </w:t>
      </w:r>
      <w:r w:rsidR="00195678" w:rsidRPr="008F3C41">
        <w:t>3 к Договору.</w:t>
      </w:r>
      <w:r w:rsidRPr="008F3C41">
        <w:t xml:space="preserve"> </w:t>
      </w:r>
      <w:r w:rsidR="00DC1D10" w:rsidRPr="008F3C41">
        <w:t>Сублицензиар</w:t>
      </w:r>
      <w:r w:rsidR="00BC26FB" w:rsidRPr="008F3C41">
        <w:t xml:space="preserve"> обязан передать права на использование программ для ЭВМ в течение </w:t>
      </w:r>
      <w:r w:rsidR="00517468" w:rsidRPr="008F3C41">
        <w:t xml:space="preserve">20 </w:t>
      </w:r>
      <w:r w:rsidR="00B236DF" w:rsidRPr="008F3C41">
        <w:t>(</w:t>
      </w:r>
      <w:r w:rsidR="00517468" w:rsidRPr="008F3C41">
        <w:t>двадцати</w:t>
      </w:r>
      <w:r w:rsidR="00B236DF" w:rsidRPr="008F3C41">
        <w:t xml:space="preserve">) календарных </w:t>
      </w:r>
      <w:r w:rsidR="00BC26FB" w:rsidRPr="008F3C41">
        <w:t xml:space="preserve">дней с даты подписания Сторонами настоящего Договора. </w:t>
      </w:r>
      <w:r w:rsidR="0075265D" w:rsidRPr="008F3C41">
        <w:t>Сублицензиат</w:t>
      </w:r>
      <w:r w:rsidRPr="008F3C41">
        <w:t xml:space="preserve"> в течение 5 (</w:t>
      </w:r>
      <w:r w:rsidR="005F1A93" w:rsidRPr="008F3C41">
        <w:t>Пяти</w:t>
      </w:r>
      <w:r w:rsidRPr="008F3C41">
        <w:t xml:space="preserve">) календарных дней со дня получения Акта приемки-передачи прав, обязан подписать Акт  и направить его </w:t>
      </w:r>
      <w:r w:rsidR="00DC1D10" w:rsidRPr="008F3C41">
        <w:t>Сублицензиару</w:t>
      </w:r>
      <w:r w:rsidR="00111847" w:rsidRPr="008F3C41">
        <w:t xml:space="preserve"> или направить мотивированный отказ от подписания</w:t>
      </w:r>
      <w:r w:rsidRPr="008F3C41">
        <w:t xml:space="preserve">. С момента подписания право использования указанных в соответствующем Акте приёма-передачи прав программ для ЭВМ считается предоставленным </w:t>
      </w:r>
      <w:r w:rsidR="0075265D" w:rsidRPr="008F3C41">
        <w:t>Сублицензиату</w:t>
      </w:r>
      <w:r w:rsidRPr="008F3C41">
        <w:t>.</w:t>
      </w:r>
    </w:p>
    <w:p w14:paraId="24E8E583" w14:textId="77777777" w:rsidR="00AB29EC" w:rsidRPr="008F3C41" w:rsidRDefault="00AB29EC" w:rsidP="00AB29EC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 xml:space="preserve">Сублицензиар обеспечивает предоставление Сублицензиату приобретение права на получение технической поддержки программ для ЭВМ, осуществляемой Службой Технической Поддержки корпорации </w:t>
      </w:r>
      <w:r w:rsidRPr="008F3C41">
        <w:rPr>
          <w:lang w:val="en-US"/>
        </w:rPr>
        <w:t>Oracle</w:t>
      </w:r>
      <w:r w:rsidRPr="008F3C41">
        <w:t>,  на условиях, определяемых разделом 5 Договора.</w:t>
      </w:r>
    </w:p>
    <w:p w14:paraId="4D82A791" w14:textId="77777777" w:rsidR="00083BE7" w:rsidRPr="008F3C41" w:rsidRDefault="003D574C" w:rsidP="002B18B6">
      <w:pPr>
        <w:pStyle w:val="Block2"/>
        <w:numPr>
          <w:ilvl w:val="1"/>
          <w:numId w:val="1"/>
        </w:numPr>
        <w:tabs>
          <w:tab w:val="num" w:pos="0"/>
        </w:tabs>
        <w:ind w:left="0" w:firstLine="0"/>
      </w:pPr>
      <w:r w:rsidRPr="008F3C41">
        <w:rPr>
          <w:sz w:val="24"/>
        </w:rPr>
        <w:t xml:space="preserve">Техническая поддержка на продукты </w:t>
      </w:r>
      <w:r w:rsidRPr="008F3C41">
        <w:rPr>
          <w:bCs/>
          <w:sz w:val="24"/>
          <w:szCs w:val="24"/>
        </w:rPr>
        <w:t>Oracle</w:t>
      </w:r>
      <w:r w:rsidRPr="008F3C41">
        <w:rPr>
          <w:sz w:val="24"/>
        </w:rPr>
        <w:t xml:space="preserve"> оформляется</w:t>
      </w:r>
      <w:r w:rsidR="00AB29EC" w:rsidRPr="008F3C41">
        <w:rPr>
          <w:sz w:val="24"/>
        </w:rPr>
        <w:t xml:space="preserve"> путем одновременного выполнения сле</w:t>
      </w:r>
      <w:r w:rsidR="00083BE7" w:rsidRPr="008F3C41">
        <w:rPr>
          <w:sz w:val="24"/>
        </w:rPr>
        <w:t>дующих условий:</w:t>
      </w:r>
    </w:p>
    <w:p w14:paraId="08C5B092" w14:textId="76239C8E" w:rsidR="00AB29EC" w:rsidRPr="008F3C41" w:rsidRDefault="00083BE7" w:rsidP="00083BE7">
      <w:pPr>
        <w:pStyle w:val="Block2"/>
        <w:numPr>
          <w:ilvl w:val="0"/>
          <w:numId w:val="8"/>
        </w:numPr>
      </w:pPr>
      <w:r w:rsidRPr="008F3C41">
        <w:rPr>
          <w:sz w:val="24"/>
        </w:rPr>
        <w:t>передач</w:t>
      </w:r>
      <w:r w:rsidR="005376C1" w:rsidRPr="008F3C41">
        <w:rPr>
          <w:sz w:val="24"/>
        </w:rPr>
        <w:t>а</w:t>
      </w:r>
      <w:r w:rsidRPr="008F3C41">
        <w:rPr>
          <w:sz w:val="24"/>
        </w:rPr>
        <w:t xml:space="preserve"> Сублицензиаром Сублицензиату </w:t>
      </w:r>
      <w:r w:rsidR="003D574C" w:rsidRPr="008F3C41">
        <w:rPr>
          <w:sz w:val="24"/>
        </w:rPr>
        <w:t>сертификата</w:t>
      </w:r>
      <w:r w:rsidR="005376C1" w:rsidRPr="008F3C41">
        <w:rPr>
          <w:sz w:val="24"/>
        </w:rPr>
        <w:t xml:space="preserve"> на техническую поддержку </w:t>
      </w:r>
      <w:r w:rsidR="003D574C" w:rsidRPr="008F3C41">
        <w:rPr>
          <w:sz w:val="24"/>
        </w:rPr>
        <w:t xml:space="preserve"> </w:t>
      </w:r>
      <w:r w:rsidR="005376C1" w:rsidRPr="008F3C41">
        <w:rPr>
          <w:bCs/>
          <w:sz w:val="24"/>
          <w:szCs w:val="24"/>
        </w:rPr>
        <w:t>Oracle</w:t>
      </w:r>
      <w:r w:rsidR="005376C1" w:rsidRPr="008F3C41">
        <w:rPr>
          <w:sz w:val="24"/>
        </w:rPr>
        <w:t xml:space="preserve">  </w:t>
      </w:r>
      <w:r w:rsidR="003D574C" w:rsidRPr="008F3C41">
        <w:rPr>
          <w:sz w:val="24"/>
        </w:rPr>
        <w:t>(далее – Сертификат)</w:t>
      </w:r>
      <w:r w:rsidR="005376C1" w:rsidRPr="008F3C41">
        <w:rPr>
          <w:sz w:val="24"/>
        </w:rPr>
        <w:t>;</w:t>
      </w:r>
    </w:p>
    <w:p w14:paraId="76E40714" w14:textId="0031FC2B" w:rsidR="005376C1" w:rsidRPr="008F3C41" w:rsidRDefault="005376C1" w:rsidP="00083BE7">
      <w:pPr>
        <w:pStyle w:val="Block2"/>
        <w:numPr>
          <w:ilvl w:val="0"/>
          <w:numId w:val="8"/>
        </w:numPr>
      </w:pPr>
      <w:r w:rsidRPr="008F3C41">
        <w:rPr>
          <w:sz w:val="24"/>
        </w:rPr>
        <w:t xml:space="preserve">регистрация Сублицензиата в системе </w:t>
      </w:r>
      <w:r w:rsidRPr="008F3C41">
        <w:rPr>
          <w:bCs/>
          <w:sz w:val="24"/>
          <w:szCs w:val="24"/>
        </w:rPr>
        <w:t>Oracle</w:t>
      </w:r>
      <w:r w:rsidRPr="008F3C41">
        <w:rPr>
          <w:sz w:val="24"/>
        </w:rPr>
        <w:t xml:space="preserve"> в качестве лица, которому предоставляются услуги по технической поддержке;</w:t>
      </w:r>
    </w:p>
    <w:p w14:paraId="09DCD472" w14:textId="46B3CA77" w:rsidR="005376C1" w:rsidRPr="008F3C41" w:rsidRDefault="005376C1" w:rsidP="00083BE7">
      <w:pPr>
        <w:pStyle w:val="Block2"/>
        <w:numPr>
          <w:ilvl w:val="0"/>
          <w:numId w:val="8"/>
        </w:numPr>
      </w:pPr>
      <w:r w:rsidRPr="008F3C41">
        <w:rPr>
          <w:sz w:val="24"/>
        </w:rPr>
        <w:t>подписание Сторонами товарной накладной унифицированной формы ТОРГ-12, подтверждающей приемку-передачу Сертификата.</w:t>
      </w:r>
    </w:p>
    <w:p w14:paraId="75987C79" w14:textId="1E16781C" w:rsidR="003D574C" w:rsidRPr="008F3C41" w:rsidRDefault="005376C1" w:rsidP="002B18B6">
      <w:pPr>
        <w:pStyle w:val="Block2"/>
        <w:numPr>
          <w:ilvl w:val="1"/>
          <w:numId w:val="1"/>
        </w:numPr>
        <w:tabs>
          <w:tab w:val="num" w:pos="0"/>
        </w:tabs>
        <w:ind w:left="0" w:firstLine="0"/>
      </w:pPr>
      <w:r w:rsidRPr="008F3C41">
        <w:rPr>
          <w:sz w:val="24"/>
          <w:szCs w:val="24"/>
        </w:rPr>
        <w:t xml:space="preserve">Сублицензиар в течение </w:t>
      </w:r>
      <w:r w:rsidR="00447913" w:rsidRPr="008F3C41">
        <w:rPr>
          <w:sz w:val="24"/>
          <w:szCs w:val="24"/>
        </w:rPr>
        <w:t>одного календарного дня с даты подписания Сторонами Акта приема-передачи прав на программы для ЭВМ</w:t>
      </w:r>
      <w:r w:rsidRPr="008F3C41">
        <w:rPr>
          <w:sz w:val="24"/>
          <w:szCs w:val="24"/>
        </w:rPr>
        <w:t xml:space="preserve"> обеспечивает регистрацию Сублицензиата в системе </w:t>
      </w:r>
      <w:r w:rsidRPr="008F3C41">
        <w:rPr>
          <w:bCs/>
          <w:sz w:val="24"/>
          <w:szCs w:val="24"/>
        </w:rPr>
        <w:t>Oracle</w:t>
      </w:r>
      <w:r w:rsidRPr="008F3C41">
        <w:rPr>
          <w:sz w:val="24"/>
          <w:szCs w:val="24"/>
        </w:rPr>
        <w:t xml:space="preserve"> в качестве лица, которому оказываются услуги</w:t>
      </w:r>
      <w:r w:rsidRPr="008F3C41">
        <w:rPr>
          <w:sz w:val="24"/>
        </w:rPr>
        <w:t xml:space="preserve"> по техподдержке</w:t>
      </w:r>
      <w:r w:rsidR="00B83AE1" w:rsidRPr="008F3C41">
        <w:rPr>
          <w:sz w:val="24"/>
        </w:rPr>
        <w:t xml:space="preserve"> (далее – «Право на техподдержку»)</w:t>
      </w:r>
      <w:r w:rsidRPr="008F3C41">
        <w:rPr>
          <w:sz w:val="24"/>
        </w:rPr>
        <w:t>, а также передает</w:t>
      </w:r>
      <w:r w:rsidR="003D574C" w:rsidRPr="008F3C41">
        <w:rPr>
          <w:sz w:val="24"/>
        </w:rPr>
        <w:t xml:space="preserve"> </w:t>
      </w:r>
      <w:r w:rsidRPr="008F3C41">
        <w:rPr>
          <w:sz w:val="24"/>
        </w:rPr>
        <w:t xml:space="preserve">Сублицензиату Сертификат и товарную накладную унифицированной формы ТОРГ-12. </w:t>
      </w:r>
      <w:r w:rsidR="003D574C" w:rsidRPr="008F3C41">
        <w:rPr>
          <w:sz w:val="24"/>
        </w:rPr>
        <w:t xml:space="preserve">В течение 5 (пяти) рабочих дней после получения </w:t>
      </w:r>
      <w:r w:rsidR="00FE4288" w:rsidRPr="008F3C41">
        <w:rPr>
          <w:sz w:val="24"/>
        </w:rPr>
        <w:t>товарной накладной унифицированной формы ТОРГ-12, предоставления Права на техподдержку</w:t>
      </w:r>
      <w:r w:rsidR="003D574C" w:rsidRPr="008F3C41">
        <w:rPr>
          <w:sz w:val="24"/>
        </w:rPr>
        <w:t xml:space="preserve">, </w:t>
      </w:r>
      <w:r w:rsidR="00815EAB" w:rsidRPr="008F3C41">
        <w:rPr>
          <w:sz w:val="24"/>
        </w:rPr>
        <w:t>Сублицензиат</w:t>
      </w:r>
      <w:r w:rsidR="003D574C" w:rsidRPr="008F3C41">
        <w:rPr>
          <w:sz w:val="24"/>
        </w:rPr>
        <w:t xml:space="preserve"> </w:t>
      </w:r>
      <w:r w:rsidR="00FE4288" w:rsidRPr="008F3C41">
        <w:rPr>
          <w:sz w:val="24"/>
        </w:rPr>
        <w:t xml:space="preserve">подписывает со своей </w:t>
      </w:r>
      <w:r w:rsidR="003D574C" w:rsidRPr="008F3C41">
        <w:rPr>
          <w:sz w:val="24"/>
        </w:rPr>
        <w:t xml:space="preserve">стороны </w:t>
      </w:r>
      <w:r w:rsidR="00FE4288" w:rsidRPr="008F3C41">
        <w:rPr>
          <w:sz w:val="24"/>
        </w:rPr>
        <w:t xml:space="preserve">товарную накладную унифицированной формы </w:t>
      </w:r>
      <w:r w:rsidR="003D574C" w:rsidRPr="008F3C41">
        <w:rPr>
          <w:sz w:val="24"/>
        </w:rPr>
        <w:t xml:space="preserve">ТОРГ-12, либо направляет мотивированные </w:t>
      </w:r>
      <w:r w:rsidR="00FE4288" w:rsidRPr="008F3C41">
        <w:rPr>
          <w:sz w:val="24"/>
        </w:rPr>
        <w:t>отказ от подписания</w:t>
      </w:r>
      <w:r w:rsidR="003D574C" w:rsidRPr="008F3C41">
        <w:rPr>
          <w:sz w:val="24"/>
        </w:rPr>
        <w:t xml:space="preserve">. </w:t>
      </w:r>
    </w:p>
    <w:p w14:paraId="4E73CCA7" w14:textId="269325B2" w:rsidR="0030330C" w:rsidRPr="008F3C41" w:rsidRDefault="00B84E2D" w:rsidP="00136E45">
      <w:pPr>
        <w:numPr>
          <w:ilvl w:val="1"/>
          <w:numId w:val="1"/>
        </w:numPr>
        <w:tabs>
          <w:tab w:val="num" w:pos="0"/>
          <w:tab w:val="num" w:pos="561"/>
        </w:tabs>
        <w:spacing w:line="252" w:lineRule="auto"/>
        <w:ind w:left="0" w:firstLine="0"/>
        <w:jc w:val="both"/>
      </w:pPr>
      <w:r w:rsidRPr="008F3C41">
        <w:t xml:space="preserve">В случае использования правообладателем программ для ЭВМ технических средств защиты использования программ для ЭВМ, </w:t>
      </w:r>
      <w:r w:rsidR="00DC1D10" w:rsidRPr="008F3C41">
        <w:t>Сублицензиар</w:t>
      </w:r>
      <w:r w:rsidR="005F1A93" w:rsidRPr="008F3C41">
        <w:t xml:space="preserve"> обязуется не позднее 1 (Одного) </w:t>
      </w:r>
      <w:r w:rsidRPr="008F3C41">
        <w:t xml:space="preserve">дня с даты предоставления </w:t>
      </w:r>
      <w:r w:rsidR="00FE4288" w:rsidRPr="008F3C41">
        <w:t>П</w:t>
      </w:r>
      <w:r w:rsidRPr="008F3C41">
        <w:t xml:space="preserve">рава использования программ для ЭВМ обеспечить Сублицензиату возможность использования соответствующих программ для ЭВМ, в том числе путём сообщения ему необходимых ключей доступа и паролей. </w:t>
      </w:r>
    </w:p>
    <w:p w14:paraId="4E73CCA8" w14:textId="0CD9EFC3" w:rsidR="0030330C" w:rsidRPr="008F3C41" w:rsidRDefault="00DC1D10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Сублицензиар</w:t>
      </w:r>
      <w:r w:rsidR="00B84E2D" w:rsidRPr="008F3C41">
        <w:t xml:space="preserve"> гарантирует, что он обладает всеми законными основаниями для предоставления Сублицензиату права использования программ для ЭВМ по настоящему Договору. </w:t>
      </w:r>
    </w:p>
    <w:p w14:paraId="4E73CCA9" w14:textId="645EEF60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 xml:space="preserve">Сублицензиату известны важнейшие функциональные свойства программ для ЭВМ, предусмотренных Договором, Сублицензиат несет риск соответствия указанных программ для ЭВМ своим пожеланиям и потребностям. </w:t>
      </w:r>
      <w:r w:rsidR="00DC1D10" w:rsidRPr="008F3C41">
        <w:t>Сублицензиар</w:t>
      </w:r>
      <w:r w:rsidRPr="008F3C41">
        <w:t xml:space="preserve"> не несет ответственности за какие-либо убытки, возникшие вследствие ненадлежащего использования или невозможности использования программы для ЭВМ, возникших по вине Сублицензиата.</w:t>
      </w:r>
    </w:p>
    <w:p w14:paraId="4669A184" w14:textId="77777777" w:rsidR="00DE4D85" w:rsidRDefault="00DE4D85">
      <w:pPr>
        <w:rPr>
          <w:b/>
        </w:rPr>
      </w:pPr>
      <w:r>
        <w:rPr>
          <w:b/>
        </w:rPr>
        <w:br w:type="page"/>
      </w:r>
    </w:p>
    <w:p w14:paraId="4E73CCAB" w14:textId="2B53BC40" w:rsidR="0030330C" w:rsidRPr="008F3C41" w:rsidRDefault="00B84E2D" w:rsidP="005D0E3C">
      <w:pPr>
        <w:numPr>
          <w:ilvl w:val="0"/>
          <w:numId w:val="1"/>
        </w:numPr>
        <w:tabs>
          <w:tab w:val="clear" w:pos="720"/>
          <w:tab w:val="num" w:pos="561"/>
        </w:tabs>
        <w:spacing w:before="240" w:after="240" w:line="252" w:lineRule="auto"/>
        <w:ind w:left="0" w:firstLine="0"/>
        <w:jc w:val="center"/>
        <w:rPr>
          <w:b/>
        </w:rPr>
      </w:pPr>
      <w:r w:rsidRPr="008F3C41">
        <w:rPr>
          <w:b/>
        </w:rPr>
        <w:lastRenderedPageBreak/>
        <w:t>Порядок расчётов и сроки выполнения обязательств</w:t>
      </w:r>
    </w:p>
    <w:p w14:paraId="1F8CC724" w14:textId="4DD5529C" w:rsidR="00B236DF" w:rsidRPr="008F3C41" w:rsidRDefault="00B236DF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 xml:space="preserve">Общая стоимость настоящего Договора </w:t>
      </w:r>
      <w:r w:rsidR="00B84E2D" w:rsidRPr="008F3C41">
        <w:t xml:space="preserve">составляет </w:t>
      </w:r>
      <w:r w:rsidR="00E468D5" w:rsidRPr="008F3C41">
        <w:rPr>
          <w:b/>
        </w:rPr>
        <w:t>____________</w:t>
      </w:r>
      <w:r w:rsidR="006C74E0" w:rsidRPr="008F3C41">
        <w:t xml:space="preserve"> (</w:t>
      </w:r>
      <w:r w:rsidR="00E468D5" w:rsidRPr="008F3C41">
        <w:t>_____________________</w:t>
      </w:r>
      <w:r w:rsidR="006C74E0" w:rsidRPr="008F3C41">
        <w:t xml:space="preserve"> рублей, </w:t>
      </w:r>
      <w:r w:rsidR="00E468D5" w:rsidRPr="008F3C41">
        <w:t>___</w:t>
      </w:r>
      <w:r w:rsidR="006C74E0" w:rsidRPr="008F3C41">
        <w:t xml:space="preserve"> копеек) </w:t>
      </w:r>
      <w:r w:rsidR="00B84E2D" w:rsidRPr="008F3C41">
        <w:t xml:space="preserve">рублей, </w:t>
      </w:r>
      <w:r w:rsidRPr="008F3C41">
        <w:t>в т.ч. НДС ___________ (_____________рублей, _____ копеек), которая включает в себя:</w:t>
      </w:r>
    </w:p>
    <w:p w14:paraId="030FBB17" w14:textId="77777777" w:rsidR="00B236DF" w:rsidRPr="008F3C41" w:rsidRDefault="00B236DF" w:rsidP="008E201D">
      <w:pPr>
        <w:pStyle w:val="ab"/>
        <w:numPr>
          <w:ilvl w:val="2"/>
          <w:numId w:val="1"/>
        </w:numPr>
        <w:spacing w:line="252" w:lineRule="auto"/>
        <w:jc w:val="both"/>
      </w:pPr>
      <w:r w:rsidRPr="008F3C41">
        <w:t xml:space="preserve">Вознаграждение за права использования программ для ЭВМ, подлежащее уплате Сублицензиатом, в размере </w:t>
      </w:r>
      <w:r w:rsidRPr="008F3C41">
        <w:rPr>
          <w:b/>
        </w:rPr>
        <w:t>____________</w:t>
      </w:r>
      <w:r w:rsidRPr="008F3C41">
        <w:t xml:space="preserve"> (_____________________ рублей, ___ копеек) рублей, </w:t>
      </w:r>
      <w:r w:rsidR="00B84E2D" w:rsidRPr="008F3C41">
        <w:t>НДС не облагается в силу пп.26 п.2 ст.149 НК РФ</w:t>
      </w:r>
      <w:r w:rsidRPr="008F3C41">
        <w:t>;</w:t>
      </w:r>
    </w:p>
    <w:p w14:paraId="4E73CCAC" w14:textId="0BCF0C3B" w:rsidR="0030330C" w:rsidRPr="008F3C41" w:rsidRDefault="00B236DF" w:rsidP="008E201D">
      <w:pPr>
        <w:pStyle w:val="ab"/>
        <w:numPr>
          <w:ilvl w:val="2"/>
          <w:numId w:val="1"/>
        </w:numPr>
        <w:spacing w:line="252" w:lineRule="auto"/>
        <w:jc w:val="both"/>
      </w:pPr>
      <w:r w:rsidRPr="008F3C41">
        <w:t>Стоимость услуг по предоставлению технической поддержки</w:t>
      </w:r>
      <w:r w:rsidRPr="008F3C41">
        <w:rPr>
          <w:b/>
        </w:rPr>
        <w:t xml:space="preserve"> </w:t>
      </w:r>
      <w:r w:rsidRPr="008F3C41">
        <w:t>в размере ____________ (_____________________ рублей, ___ копеек), в т.ч. НДС ___________ (_____________рублей, _____ копеек).</w:t>
      </w:r>
    </w:p>
    <w:p w14:paraId="4E73CCAD" w14:textId="3CC56978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 xml:space="preserve">Оплата Сублицензиатом </w:t>
      </w:r>
      <w:r w:rsidR="004D3B55" w:rsidRPr="008F3C41">
        <w:rPr>
          <w:rStyle w:val="defaultlabelstyle1"/>
          <w:rFonts w:ascii="Times New Roman" w:hAnsi="Times New Roman"/>
          <w:color w:val="auto"/>
        </w:rPr>
        <w:t xml:space="preserve">вознаграждения за предоставляемые права </w:t>
      </w:r>
      <w:r w:rsidRPr="008F3C41">
        <w:t xml:space="preserve">производится в течение </w:t>
      </w:r>
      <w:r w:rsidR="00D85137" w:rsidRPr="008F3C41">
        <w:t>30</w:t>
      </w:r>
      <w:r w:rsidR="005F1A93" w:rsidRPr="008F3C41">
        <w:t> </w:t>
      </w:r>
      <w:r w:rsidRPr="008F3C41">
        <w:t>(</w:t>
      </w:r>
      <w:r w:rsidR="005F1A93" w:rsidRPr="008F3C41">
        <w:t>Тридцати</w:t>
      </w:r>
      <w:r w:rsidR="00D85137" w:rsidRPr="008F3C41">
        <w:t xml:space="preserve">) </w:t>
      </w:r>
      <w:r w:rsidRPr="008F3C41">
        <w:t xml:space="preserve">дней с даты </w:t>
      </w:r>
      <w:sdt>
        <w:sdtPr>
          <w:rPr>
            <w:rStyle w:val="aa"/>
            <w:rFonts w:ascii="Times New Roman" w:hAnsi="Times New Roman"/>
            <w:sz w:val="24"/>
          </w:rPr>
          <w:alias w:val="Функции оплаты"/>
          <w:tag w:val="Функции оплаты"/>
          <w:id w:val="11669186"/>
          <w:placeholder>
            <w:docPart w:val="6A4CDDCDA7CD4F0894E1B4178F74F78B"/>
          </w:placeholder>
          <w:comboBox>
            <w:listItem w:displayText="подписания настоящего Договора - в полном объеме." w:value="подписания настоящего Договора - в полном объеме."/>
            <w:listItem w:displayText="подписания настоящего Договора - в размере 30%, и в течение 5 (пяти) рабочих дней с момента поставки Товара/предоставления права использования - в размере оставшихся 70%." w:value="подписания настоящего Договора - в размере 30%, и в течение 5 (пяти) рабочих дней с момента поставки Товара/предоставления права использования - в размере оставшихся 70%."/>
            <w:listItem w:displayText="подписания настоящего Договора - в размере 50%, и в течение 5 (пяти) рабочих дней с момента поставки Товара/предоставления права использования - в размере оставшихся 50%." w:value="подписания настоящего Договора - в размере 50%, и в течение 5 (пяти) рабочих дней с момента поставки Товара/предоставления права использования - в размере оставшихся 50%."/>
            <w:listItem w:displayText="поставки Товара/предоставления права использования - в полном размере." w:value="поставки Товара/предоставления права использования - в полном размере."/>
          </w:comboBox>
        </w:sdtPr>
        <w:sdtEndPr>
          <w:rPr>
            <w:rStyle w:val="a1"/>
            <w:color w:val="auto"/>
          </w:rPr>
        </w:sdtEndPr>
        <w:sdtContent>
          <w:r w:rsidR="00B236DF" w:rsidRPr="008F3C41">
            <w:rPr>
              <w:rStyle w:val="aa"/>
              <w:rFonts w:ascii="Times New Roman" w:hAnsi="Times New Roman"/>
              <w:sz w:val="24"/>
            </w:rPr>
            <w:t>предоставления Права использования - в полном размере, при условии подписания договора и Акта приема-передачи прав обеими Сторонами и выставления соответствующего счета.</w:t>
          </w:r>
        </w:sdtContent>
      </w:sdt>
    </w:p>
    <w:p w14:paraId="0A370A6F" w14:textId="47220868" w:rsidR="002F1CAD" w:rsidRPr="008F3C41" w:rsidRDefault="002F1CA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Оплата Сублицензиатом стоимости услуг по предоставлению технической поддержки производится в течение 30 (</w:t>
      </w:r>
      <w:r w:rsidR="005F1A93" w:rsidRPr="008F3C41">
        <w:t>Тридцати</w:t>
      </w:r>
      <w:r w:rsidRPr="008F3C41">
        <w:t xml:space="preserve">) дней с даты </w:t>
      </w:r>
      <w:r w:rsidR="00815EAB" w:rsidRPr="008F3C41">
        <w:t xml:space="preserve">подписания </w:t>
      </w:r>
      <w:r w:rsidR="00FE4288" w:rsidRPr="008F3C41">
        <w:t xml:space="preserve">товарной накладной унифицированной формы </w:t>
      </w:r>
      <w:r w:rsidR="00815EAB" w:rsidRPr="008F3C41">
        <w:t>ТОРГ-12</w:t>
      </w:r>
      <w:r w:rsidR="002B18B6" w:rsidRPr="008F3C41">
        <w:rPr>
          <w:rStyle w:val="aa"/>
          <w:rFonts w:ascii="Times New Roman" w:hAnsi="Times New Roman"/>
          <w:sz w:val="24"/>
        </w:rPr>
        <w:t xml:space="preserve"> и выставления соответствующего счета.</w:t>
      </w:r>
    </w:p>
    <w:p w14:paraId="4E73CCAE" w14:textId="755F9DD2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 xml:space="preserve">Все платежи по Договору осуществляются в безналичной форме в рублях Российской Федерации путём перечисления денежных средств на расчётный счёт </w:t>
      </w:r>
      <w:r w:rsidR="00DC1D10" w:rsidRPr="008F3C41">
        <w:t>Сублицензиара</w:t>
      </w:r>
      <w:r w:rsidRPr="008F3C41">
        <w:t>.</w:t>
      </w:r>
    </w:p>
    <w:p w14:paraId="0F39639F" w14:textId="77777777" w:rsidR="008704AE" w:rsidRPr="008F3C41" w:rsidRDefault="00B84E2D" w:rsidP="008704AE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 xml:space="preserve">Датой оплаты признаётся дата списания денежных средств с корреспондентского счёта банка, обслуживающего расчётный счёт Сублицензиата, в адрес расчётного счёта и иных реквизитов </w:t>
      </w:r>
      <w:r w:rsidR="00DC1D10" w:rsidRPr="008F3C41">
        <w:t>Сублицензиара</w:t>
      </w:r>
      <w:r w:rsidRPr="008F3C41">
        <w:t xml:space="preserve">. По требованию </w:t>
      </w:r>
      <w:r w:rsidR="00DC1D10" w:rsidRPr="008F3C41">
        <w:t>Сублицензиара</w:t>
      </w:r>
      <w:r w:rsidRPr="008F3C41">
        <w:t xml:space="preserve"> Сублицензиат предоставляет ему копию платёжного поручения с отметкой банка о принятии к исполнению.</w:t>
      </w:r>
    </w:p>
    <w:p w14:paraId="449B9849" w14:textId="425E7757" w:rsidR="008704AE" w:rsidRPr="008F3C41" w:rsidRDefault="008704AE" w:rsidP="00094ED8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Сублицензиар  в дату, следующую за датой окончания оказания услуги</w:t>
      </w:r>
      <w:r w:rsidR="00564577" w:rsidRPr="008F3C41">
        <w:t>, передачи Прав использования</w:t>
      </w:r>
      <w:r w:rsidRPr="008F3C41">
        <w:t xml:space="preserve"> (до 12:00 по московскому времени), обязан уведомить об этом Сублицензиата, передать сканированные копии </w:t>
      </w:r>
      <w:r w:rsidR="002F1CAD" w:rsidRPr="008F3C41">
        <w:t>документов, подтверждающих факт</w:t>
      </w:r>
      <w:r w:rsidR="00564577" w:rsidRPr="008F3C41">
        <w:t xml:space="preserve"> передачи Права использования, </w:t>
      </w:r>
      <w:r w:rsidRPr="008F3C41">
        <w:t xml:space="preserve">оказания услуги средствами факсимильной/электронной связи по номеру факса/адресу электронной почты, указанному в пункте </w:t>
      </w:r>
      <w:r w:rsidR="00743243" w:rsidRPr="008F3C41">
        <w:t>10</w:t>
      </w:r>
      <w:r w:rsidRPr="008F3C41">
        <w:t xml:space="preserve"> Договора. Оригиналы документов, подтверждающих факт оказания услуги (подписанные </w:t>
      </w:r>
      <w:r w:rsidR="00111847" w:rsidRPr="008F3C41">
        <w:t>Сублицензиаром</w:t>
      </w:r>
      <w:r w:rsidRPr="008F3C41">
        <w:t xml:space="preserve"> Акты </w:t>
      </w:r>
      <w:r w:rsidR="00111847" w:rsidRPr="008F3C41">
        <w:t>приема-</w:t>
      </w:r>
      <w:r w:rsidRPr="008F3C41">
        <w:t xml:space="preserve">передачи прав, </w:t>
      </w:r>
      <w:r w:rsidR="00094ED8" w:rsidRPr="00094ED8">
        <w:t>Сертификат</w:t>
      </w:r>
      <w:r w:rsidR="00094ED8">
        <w:t xml:space="preserve">ы </w:t>
      </w:r>
      <w:r w:rsidRPr="008F3C41">
        <w:t xml:space="preserve">и счета–фактуры), должны быть направлены </w:t>
      </w:r>
      <w:r w:rsidR="00111847" w:rsidRPr="008F3C41">
        <w:t>Сублицензиату</w:t>
      </w:r>
      <w:r w:rsidRPr="008F3C41">
        <w:t xml:space="preserve"> не позднее 5 (Пяти) календарных дней, считая со дня окончания оказания услуги, но в любом случае до 7-го (Седьмого) числа месяца, следующего за месяцем окончания оказания услуг.</w:t>
      </w:r>
    </w:p>
    <w:p w14:paraId="456AE38A" w14:textId="77777777" w:rsidR="00111847" w:rsidRPr="008F3C41" w:rsidRDefault="008704AE" w:rsidP="00111847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Документы, подтверждающие факт оказания услуги должны быть оформлены на имя Сублицензиата. В случае непредставления необходимых документов Сублицензиат уведомляет об этом Сублицензиара. Сублицензиар  обязан в течение 2 (Двух) календарных дней с момента получения данного уведомления Сублицензиата, но не позднее 7-го (Седьмого) числа месяца, следующего за месяцем, в котором услуги были оказаны, представить недостающие копии документов Сублицензиату. В случае наличия ошибок и иных неточностей в указанных копиях документов Сублицензиат уведомляет об этом Сублицензиара в течение 2 (Двух) календарных дней с даты получения от Сублицензиара копий документов, подтверждающих факт оказания услуг. В таком уведомлении Сублицензиат должен указать способ устранения ошибок и иных неточностей в указанных документах. Сублицензиар  обязан в течение 2 (Двух) календарных дней с момента получения данного уведомления от Сублицензиата  устранить ошибки и иные неточности в таких документах и представить копии таких исправленных документов Сублицензиату.</w:t>
      </w:r>
    </w:p>
    <w:p w14:paraId="3164C72B" w14:textId="77777777" w:rsidR="00DE4D85" w:rsidRDefault="00DE4D85">
      <w:pPr>
        <w:rPr>
          <w:b/>
        </w:rPr>
      </w:pPr>
      <w:r>
        <w:rPr>
          <w:b/>
        </w:rPr>
        <w:br w:type="page"/>
      </w:r>
    </w:p>
    <w:p w14:paraId="4E73CCB2" w14:textId="5D661C9E" w:rsidR="0030330C" w:rsidRPr="008F3C41" w:rsidRDefault="00B84E2D" w:rsidP="005D0E3C">
      <w:pPr>
        <w:numPr>
          <w:ilvl w:val="0"/>
          <w:numId w:val="1"/>
        </w:numPr>
        <w:tabs>
          <w:tab w:val="clear" w:pos="720"/>
          <w:tab w:val="num" w:pos="561"/>
        </w:tabs>
        <w:spacing w:before="240" w:after="240" w:line="252" w:lineRule="auto"/>
        <w:ind w:left="0" w:firstLine="0"/>
        <w:jc w:val="center"/>
        <w:rPr>
          <w:b/>
        </w:rPr>
      </w:pPr>
      <w:r w:rsidRPr="008F3C41">
        <w:rPr>
          <w:b/>
        </w:rPr>
        <w:lastRenderedPageBreak/>
        <w:t>Ответственность Сторон</w:t>
      </w:r>
    </w:p>
    <w:p w14:paraId="4E73CCB3" w14:textId="6689D1D6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При несоблюдении предусмотренных Договором сроков исполнения обязательств одной из Сторон, указанная Сторона уплачивает другой Стороне по её требованию неустойку в размере 0,1 % (ноль целых одна десятая процента) от стоимости неисполненных обязательств за каждый день просрочки, но не более суммы неисполненных обязательств.</w:t>
      </w:r>
    </w:p>
    <w:p w14:paraId="4E73CCB4" w14:textId="5043FD38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В случае неисполнения и/или ненадлежащего исполнения обязательств по Договору одной из Сторон, другая Сторона вправе потребовать возмещения убытков исключительно в размере реального ущерба.</w:t>
      </w:r>
    </w:p>
    <w:p w14:paraId="4E73CCB5" w14:textId="4DB530FF" w:rsidR="0030330C" w:rsidRPr="008F3C41" w:rsidRDefault="00B84E2D" w:rsidP="00471603">
      <w:pPr>
        <w:numPr>
          <w:ilvl w:val="1"/>
          <w:numId w:val="1"/>
        </w:numPr>
        <w:tabs>
          <w:tab w:val="num" w:pos="561"/>
        </w:tabs>
        <w:ind w:left="0" w:firstLine="0"/>
        <w:jc w:val="both"/>
      </w:pPr>
      <w:r w:rsidRPr="008F3C41">
        <w:t>Все штрафные санкции, предусмотренные Договором, начисляются за весь период просрочки. 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</w:p>
    <w:p w14:paraId="4E73CCB6" w14:textId="723776C7" w:rsidR="0030330C" w:rsidRPr="008F3C41" w:rsidRDefault="00B84E2D" w:rsidP="00471603">
      <w:pPr>
        <w:numPr>
          <w:ilvl w:val="1"/>
          <w:numId w:val="1"/>
        </w:numPr>
        <w:tabs>
          <w:tab w:val="num" w:pos="561"/>
        </w:tabs>
        <w:ind w:left="0" w:firstLine="0"/>
        <w:jc w:val="both"/>
      </w:pPr>
      <w:r w:rsidRPr="008F3C41">
        <w:t xml:space="preserve">Штрафные санкции не подлежат взысканию, если неисполнение </w:t>
      </w:r>
      <w:r w:rsidR="008168C7" w:rsidRPr="008F3C41">
        <w:t xml:space="preserve">Стороной своих обязательств по </w:t>
      </w:r>
      <w:r w:rsidRPr="008F3C41">
        <w:t>Договору вызвано нарушением обязательств другой Стороной.</w:t>
      </w:r>
    </w:p>
    <w:p w14:paraId="38EC64D8" w14:textId="0EC73E42" w:rsidR="00830072" w:rsidRPr="008F3C41" w:rsidRDefault="00830072" w:rsidP="00471603">
      <w:pPr>
        <w:pStyle w:val="ab"/>
        <w:numPr>
          <w:ilvl w:val="1"/>
          <w:numId w:val="1"/>
        </w:numPr>
        <w:tabs>
          <w:tab w:val="left" w:pos="435"/>
        </w:tabs>
        <w:ind w:left="0" w:firstLine="0"/>
        <w:jc w:val="both"/>
      </w:pPr>
      <w:r w:rsidRPr="008F3C41">
        <w:t>В течение 5 (</w:t>
      </w:r>
      <w:r w:rsidR="008168C7" w:rsidRPr="008F3C41">
        <w:t>Пяти</w:t>
      </w:r>
      <w:r w:rsidRPr="008F3C41">
        <w:t xml:space="preserve">) календарных дней с момента заключения Договора </w:t>
      </w:r>
      <w:r w:rsidR="00DC1D10" w:rsidRPr="008F3C41">
        <w:t>Сублицензиар</w:t>
      </w:r>
      <w:r w:rsidRPr="008F3C41">
        <w:t xml:space="preserve"> обязуется раскрыть Сублицензиату сведения о собственниках (номинальных владельцах) акций </w:t>
      </w:r>
      <w:r w:rsidR="00DC1D10" w:rsidRPr="008F3C41">
        <w:t>Сублицензиара</w:t>
      </w:r>
      <w:r w:rsidRPr="008F3C41">
        <w:t xml:space="preserve"> по форме, предусмотренной Приложением №</w:t>
      </w:r>
      <w:r w:rsidR="008168C7" w:rsidRPr="008F3C41">
        <w:t> </w:t>
      </w:r>
      <w:r w:rsidRPr="008F3C41">
        <w:t>2 к Договору, с указанием бенефициаров (в том числе конечного выгодоприобретателя/бенефициара) с предоставлением подтверждающих документов.</w:t>
      </w:r>
    </w:p>
    <w:p w14:paraId="5FE578FA" w14:textId="40FE67CE" w:rsidR="00830072" w:rsidRPr="008F3C41" w:rsidRDefault="00830072" w:rsidP="00471603">
      <w:pPr>
        <w:pStyle w:val="ab"/>
        <w:numPr>
          <w:ilvl w:val="1"/>
          <w:numId w:val="1"/>
        </w:numPr>
        <w:tabs>
          <w:tab w:val="left" w:pos="435"/>
        </w:tabs>
        <w:ind w:left="0" w:firstLine="0"/>
        <w:jc w:val="both"/>
      </w:pPr>
      <w:r w:rsidRPr="008F3C41">
        <w:t xml:space="preserve"> В случае любых изменений сведений о собственниках (номинальных владельцах) долей/акций </w:t>
      </w:r>
      <w:r w:rsidR="00DC1D10" w:rsidRPr="008F3C41">
        <w:t>Сублицензиара</w:t>
      </w:r>
      <w:r w:rsidRPr="008F3C41">
        <w:t xml:space="preserve">, включая бенефициаров (в том числе конечного выгодоприобретателя/бенефициара) </w:t>
      </w:r>
      <w:r w:rsidR="00DC1D10" w:rsidRPr="008F3C41">
        <w:t>Сублицензиар</w:t>
      </w:r>
      <w:r w:rsidRPr="008F3C41">
        <w:t xml:space="preserve"> обязуется в течение 5 (</w:t>
      </w:r>
      <w:r w:rsidR="008168C7" w:rsidRPr="008F3C41">
        <w:t>Пяти</w:t>
      </w:r>
      <w:r w:rsidRPr="008F3C41">
        <w:t>) календарных дней с даты наступления таких изменений предоставить Сублицензиату актуализированные сведения. При раскрытии соответствующей  информации Стороны обязуются производить обработку персональных данных в соответствии с ФЗ №152-ФЗ от 27.07.2006 г. «О персональных данных».</w:t>
      </w:r>
    </w:p>
    <w:p w14:paraId="015EE5BE" w14:textId="7AE1283E" w:rsidR="00830072" w:rsidRPr="008F3C41" w:rsidRDefault="00830072" w:rsidP="00471603">
      <w:pPr>
        <w:pStyle w:val="ab"/>
        <w:numPr>
          <w:ilvl w:val="1"/>
          <w:numId w:val="1"/>
        </w:numPr>
        <w:tabs>
          <w:tab w:val="left" w:pos="435"/>
        </w:tabs>
        <w:ind w:left="0" w:firstLine="0"/>
        <w:jc w:val="both"/>
      </w:pPr>
      <w:r w:rsidRPr="008F3C41">
        <w:t xml:space="preserve"> Положения пункт</w:t>
      </w:r>
      <w:r w:rsidR="009011B6" w:rsidRPr="008F3C41">
        <w:t>ов 4.5. и 4.6</w:t>
      </w:r>
      <w:r w:rsidRPr="008F3C41">
        <w:t>. Договора Стороны признают существенным условием Договора. В случае невыполнения или ненадлежащего выполнения Сублицензиаром обязательств, предусмотренных настоящим пунктом Договора, Сублицензиат вправе в одностороннем внесудебном порядке расторгнуть Договор.</w:t>
      </w:r>
    </w:p>
    <w:p w14:paraId="40A57442" w14:textId="0C41BFBC" w:rsidR="00111847" w:rsidRPr="008F3C41" w:rsidRDefault="00111847" w:rsidP="00111847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За нарушение Сублицензиаром  сроков исполнения обязательств по предоставлению документов в соответствии пунктами 3.</w:t>
      </w:r>
      <w:r w:rsidR="00294015" w:rsidRPr="008F3C41">
        <w:t>6</w:t>
      </w:r>
      <w:r w:rsidRPr="008F3C41">
        <w:t>, 3.</w:t>
      </w:r>
      <w:r w:rsidR="00294015" w:rsidRPr="008F3C41">
        <w:t xml:space="preserve">7 </w:t>
      </w:r>
      <w:r w:rsidRPr="008F3C41">
        <w:t>Договора Сублицензиат  имеет право потребовать от Сублицензиара  уплаты пени в размере 1/360 ставки рефинансирования ЦБ РФ от суммы неисполненного обязательства  за каждый день просрочки. Стороны договорились, что в случае нарушения Сублицензиаром  сроков исполнения обязательств по предоставлению документов в соответствии с пунктами 3.</w:t>
      </w:r>
      <w:r w:rsidR="00294015" w:rsidRPr="008F3C41">
        <w:t>6</w:t>
      </w:r>
      <w:r w:rsidRPr="008F3C41">
        <w:t>, 3.</w:t>
      </w:r>
      <w:r w:rsidR="00294015" w:rsidRPr="008F3C41">
        <w:t>7</w:t>
      </w:r>
      <w:r w:rsidRPr="008F3C41">
        <w:t xml:space="preserve"> Договора для целей расчета пеней, указанных в настоящем пункте, суммой неисполненного Сублицензиаром обязательства считается сумма, которая должна быть указана в счете и/или документах, подтверждающих факт оказания услуг/ передачи прав.</w:t>
      </w:r>
    </w:p>
    <w:p w14:paraId="0F90190F" w14:textId="6C76551F" w:rsidR="00AB29EC" w:rsidRPr="008F3C41" w:rsidRDefault="00AB29EC" w:rsidP="00AB29EC">
      <w:pPr>
        <w:pStyle w:val="ab"/>
        <w:numPr>
          <w:ilvl w:val="1"/>
          <w:numId w:val="1"/>
        </w:numPr>
        <w:tabs>
          <w:tab w:val="num" w:pos="0"/>
        </w:tabs>
        <w:ind w:left="0" w:firstLine="0"/>
        <w:jc w:val="both"/>
      </w:pPr>
      <w:r w:rsidRPr="008F3C41">
        <w:rPr>
          <w:rFonts w:cs="Tahoma"/>
          <w:bCs/>
          <w:color w:val="000000"/>
        </w:rPr>
        <w:t>Сублицензиар подписанием со своей стороны Акта приема-передачи прав по Договору гарантирует, что Право пользования на программы для ЭВМ у Сублицензиата возникло и будет действовать на протяжении сроков, предусмотренных Договором. Если в последующем будет установлено, что в соответствии с условиями Соглашений и применимым к ним правом Право пользования на Программы для ЭВМ у Сублицензиата не возникло, либо если это право прекратится до истечения предусмотренных Договором сроков, Сублицензиар несёт всю ответственность за неправомерное использование Программ для ЭВМ, а также обязуется возместить Сублицензиату все убытки и расходы, понесённые им в связи с неправомерным использованием Программ для ЭВМ.</w:t>
      </w:r>
    </w:p>
    <w:p w14:paraId="76E657AF" w14:textId="77777777" w:rsidR="00DE4D85" w:rsidRDefault="00DE4D85">
      <w:pPr>
        <w:rPr>
          <w:b/>
        </w:rPr>
      </w:pPr>
      <w:r>
        <w:rPr>
          <w:b/>
        </w:rPr>
        <w:br w:type="page"/>
      </w:r>
    </w:p>
    <w:p w14:paraId="6A095940" w14:textId="02399A6F" w:rsidR="00666E90" w:rsidRPr="008F3C41" w:rsidRDefault="00666E90" w:rsidP="005D0E3C">
      <w:pPr>
        <w:numPr>
          <w:ilvl w:val="0"/>
          <w:numId w:val="1"/>
        </w:numPr>
        <w:tabs>
          <w:tab w:val="clear" w:pos="720"/>
          <w:tab w:val="num" w:pos="561"/>
        </w:tabs>
        <w:spacing w:before="240" w:after="240" w:line="252" w:lineRule="auto"/>
        <w:ind w:left="0" w:firstLine="0"/>
        <w:jc w:val="center"/>
        <w:rPr>
          <w:b/>
        </w:rPr>
      </w:pPr>
      <w:r w:rsidRPr="008F3C41">
        <w:rPr>
          <w:b/>
        </w:rPr>
        <w:t>Т</w:t>
      </w:r>
      <w:r w:rsidR="008704AE" w:rsidRPr="008F3C41">
        <w:rPr>
          <w:b/>
        </w:rPr>
        <w:t>ехническая поддержка</w:t>
      </w:r>
    </w:p>
    <w:p w14:paraId="03B1E304" w14:textId="6D3B1237" w:rsidR="00666E90" w:rsidRPr="008F3C41" w:rsidRDefault="00666E90" w:rsidP="00666E90">
      <w:pPr>
        <w:numPr>
          <w:ilvl w:val="1"/>
          <w:numId w:val="1"/>
        </w:numPr>
        <w:tabs>
          <w:tab w:val="left" w:pos="567"/>
        </w:tabs>
        <w:ind w:left="0" w:firstLine="0"/>
        <w:jc w:val="both"/>
      </w:pPr>
      <w:r w:rsidRPr="008F3C41">
        <w:t>Техническая по</w:t>
      </w:r>
      <w:r w:rsidR="002B18B6" w:rsidRPr="008F3C41">
        <w:t>ддержка осуществляется Службой т</w:t>
      </w:r>
      <w:r w:rsidRPr="008F3C41">
        <w:t xml:space="preserve">ехнической </w:t>
      </w:r>
      <w:r w:rsidR="002B18B6" w:rsidRPr="008F3C41">
        <w:t>п</w:t>
      </w:r>
      <w:r w:rsidRPr="008F3C41">
        <w:t xml:space="preserve">оддержки корпорации </w:t>
      </w:r>
      <w:r w:rsidRPr="008F3C41">
        <w:rPr>
          <w:lang w:val="en-US"/>
        </w:rPr>
        <w:t>Oracle</w:t>
      </w:r>
      <w:r w:rsidRPr="008F3C41">
        <w:t xml:space="preserve"> на основании полученных от Сублицензиата запросов и включает в себя консультационную помощь по телефону и электронной почте по вопросам установки и эксплуатации поставленного Заказчику ранее комплекта программ для ЭВМ, включая идентификацию ошибок, и выработку решений по их устранению.</w:t>
      </w:r>
      <w:r w:rsidR="002B18B6" w:rsidRPr="008F3C41">
        <w:t xml:space="preserve"> Полный перечень услуг, предоставляемых в рамках технической поддержки поименован в Приложении № 4 к Договору.</w:t>
      </w:r>
    </w:p>
    <w:p w14:paraId="4AD09BB7" w14:textId="75E33730" w:rsidR="00C226B3" w:rsidRPr="008F3C41" w:rsidRDefault="00C226B3" w:rsidP="00666E90">
      <w:pPr>
        <w:numPr>
          <w:ilvl w:val="1"/>
          <w:numId w:val="1"/>
        </w:numPr>
        <w:tabs>
          <w:tab w:val="left" w:pos="567"/>
        </w:tabs>
        <w:ind w:left="0" w:firstLine="0"/>
        <w:jc w:val="both"/>
      </w:pPr>
      <w:r w:rsidRPr="008F3C41">
        <w:t>Срок технической поддержки</w:t>
      </w:r>
      <w:r w:rsidR="00C55E3D" w:rsidRPr="008F3C41">
        <w:t xml:space="preserve"> в соответствии с Приложением № 4</w:t>
      </w:r>
      <w:r w:rsidRPr="008F3C41">
        <w:t xml:space="preserve"> _____________________________.</w:t>
      </w:r>
    </w:p>
    <w:p w14:paraId="7FFCB9BA" w14:textId="14E80FED" w:rsidR="00666E90" w:rsidRPr="008F3C41" w:rsidRDefault="00666E90" w:rsidP="00666E90">
      <w:pPr>
        <w:numPr>
          <w:ilvl w:val="1"/>
          <w:numId w:val="1"/>
        </w:numPr>
        <w:tabs>
          <w:tab w:val="left" w:pos="567"/>
        </w:tabs>
        <w:ind w:left="0" w:firstLine="0"/>
        <w:jc w:val="both"/>
      </w:pPr>
      <w:r w:rsidRPr="008F3C41">
        <w:t xml:space="preserve">Обслуживание Сублицензиата Службой </w:t>
      </w:r>
      <w:r w:rsidR="002B18B6" w:rsidRPr="008F3C41">
        <w:t>т</w:t>
      </w:r>
      <w:r w:rsidRPr="008F3C41">
        <w:t xml:space="preserve">ехнической </w:t>
      </w:r>
      <w:r w:rsidR="002B18B6" w:rsidRPr="008F3C41">
        <w:t>п</w:t>
      </w:r>
      <w:r w:rsidRPr="008F3C41">
        <w:t xml:space="preserve">оддержки корпорации </w:t>
      </w:r>
      <w:r w:rsidRPr="008F3C41">
        <w:rPr>
          <w:lang w:val="en-US"/>
        </w:rPr>
        <w:t>Oracle</w:t>
      </w:r>
      <w:r w:rsidRPr="008F3C41">
        <w:t xml:space="preserve"> выполняется в рабочие дни с 10.00 до 18.00 по московскому времени. Контакты: телефон - (495) 641-14-00, e-mail: </w:t>
      </w:r>
      <w:hyperlink r:id="rId13" w:history="1">
        <w:r w:rsidRPr="008F3C41">
          <w:rPr>
            <w:rStyle w:val="af2"/>
            <w:b/>
            <w:bCs/>
          </w:rPr>
          <w:t>hotline_ru@oracle.com</w:t>
        </w:r>
      </w:hyperlink>
    </w:p>
    <w:p w14:paraId="4743BEEC" w14:textId="3257E578" w:rsidR="00666E90" w:rsidRPr="008F3C41" w:rsidRDefault="00666E90" w:rsidP="00666E90">
      <w:pPr>
        <w:numPr>
          <w:ilvl w:val="1"/>
          <w:numId w:val="1"/>
        </w:numPr>
        <w:tabs>
          <w:tab w:val="left" w:pos="567"/>
        </w:tabs>
        <w:ind w:left="0" w:firstLine="0"/>
        <w:jc w:val="both"/>
      </w:pPr>
      <w:r w:rsidRPr="008F3C41">
        <w:t>Порядок и условия предоставления технической поддержки:</w:t>
      </w:r>
    </w:p>
    <w:p w14:paraId="7BC91A6F" w14:textId="7C2ADE72" w:rsidR="00666E90" w:rsidRPr="008F3C41" w:rsidRDefault="00666E90" w:rsidP="00B322DB">
      <w:pPr>
        <w:pStyle w:val="ab"/>
        <w:numPr>
          <w:ilvl w:val="2"/>
          <w:numId w:val="1"/>
        </w:numPr>
        <w:tabs>
          <w:tab w:val="left" w:pos="567"/>
        </w:tabs>
        <w:ind w:hanging="796"/>
        <w:jc w:val="both"/>
      </w:pPr>
      <w:r w:rsidRPr="008F3C41">
        <w:t xml:space="preserve">Сублицензиар обязуется зарегистрировать Сублицензиата в службе технической поддержки Oracle и предоставить Сублицензиату Сертификаты на право получения технической поддержки программ для ЭВМ в течение одного календарного дня с даты </w:t>
      </w:r>
      <w:r w:rsidR="008704AE" w:rsidRPr="008F3C41">
        <w:t>подписания Сторонами Акта приема-передачи прав на программы для ЭВМ</w:t>
      </w:r>
      <w:r w:rsidRPr="008F3C41">
        <w:t>.</w:t>
      </w:r>
    </w:p>
    <w:p w14:paraId="6D0811E7" w14:textId="33A5189D" w:rsidR="00666E90" w:rsidRPr="008F3C41" w:rsidRDefault="00666E90" w:rsidP="00B322DB">
      <w:pPr>
        <w:pStyle w:val="ab"/>
        <w:numPr>
          <w:ilvl w:val="2"/>
          <w:numId w:val="1"/>
        </w:numPr>
        <w:tabs>
          <w:tab w:val="left" w:pos="567"/>
        </w:tabs>
        <w:ind w:hanging="796"/>
        <w:jc w:val="both"/>
      </w:pPr>
      <w:r w:rsidRPr="008F3C41">
        <w:t xml:space="preserve">При получении Сублицензиатом сертификатов на право получения технической поддержки Сублицензиаром </w:t>
      </w:r>
      <w:r w:rsidR="00F91411" w:rsidRPr="008F3C41">
        <w:t xml:space="preserve">предоставляется </w:t>
      </w:r>
      <w:r w:rsidR="00272ADA" w:rsidRPr="008F3C41">
        <w:t>товарная накладная унифицированной формы</w:t>
      </w:r>
      <w:r w:rsidR="00F91411" w:rsidRPr="008F3C41">
        <w:t xml:space="preserve"> ТОРГ-12.</w:t>
      </w:r>
      <w:r w:rsidRPr="008F3C41">
        <w:t xml:space="preserve"> Сублицензиат в течение 5 (Пяти) дней с момента получения </w:t>
      </w:r>
      <w:r w:rsidR="00272ADA" w:rsidRPr="008F3C41">
        <w:t xml:space="preserve">товарной накладной унифицированной формы </w:t>
      </w:r>
      <w:r w:rsidR="00F91411" w:rsidRPr="008F3C41">
        <w:t>ТОРГ-12</w:t>
      </w:r>
      <w:r w:rsidRPr="008F3C41">
        <w:t xml:space="preserve"> обязан подписать </w:t>
      </w:r>
      <w:r w:rsidR="00272ADA" w:rsidRPr="008F3C41">
        <w:t xml:space="preserve">ее </w:t>
      </w:r>
      <w:r w:rsidRPr="008F3C41">
        <w:t xml:space="preserve">или направить </w:t>
      </w:r>
      <w:r w:rsidR="008704AE" w:rsidRPr="008F3C41">
        <w:t>Сублицензиару</w:t>
      </w:r>
      <w:r w:rsidRPr="008F3C41">
        <w:t xml:space="preserve"> мотивированный отказ от подписания.</w:t>
      </w:r>
      <w:r w:rsidR="00F91411" w:rsidRPr="008F3C41">
        <w:t xml:space="preserve"> </w:t>
      </w:r>
    </w:p>
    <w:p w14:paraId="69A3B53D" w14:textId="3D151F92" w:rsidR="00666E90" w:rsidRPr="008F3C41" w:rsidRDefault="00666E90" w:rsidP="00094ED8">
      <w:pPr>
        <w:pStyle w:val="ab"/>
        <w:numPr>
          <w:ilvl w:val="2"/>
          <w:numId w:val="1"/>
        </w:numPr>
        <w:tabs>
          <w:tab w:val="left" w:pos="567"/>
        </w:tabs>
        <w:ind w:hanging="796"/>
        <w:jc w:val="both"/>
      </w:pPr>
      <w:r w:rsidRPr="008F3C41">
        <w:t>Права на получение технической поддержки программ для ЭВМ, передаваемых по Договору</w:t>
      </w:r>
      <w:r w:rsidR="008704AE" w:rsidRPr="008F3C41">
        <w:t>,</w:t>
      </w:r>
      <w:r w:rsidRPr="008F3C41">
        <w:t xml:space="preserve"> считаются переданными со дня подписания сторонами </w:t>
      </w:r>
      <w:r w:rsidR="00094ED8" w:rsidRPr="00094ED8">
        <w:t>Акта приема-передачи прав на программы для ЭВМ</w:t>
      </w:r>
      <w:r w:rsidRPr="008F3C41">
        <w:t xml:space="preserve">. </w:t>
      </w:r>
    </w:p>
    <w:p w14:paraId="4E73CCBC" w14:textId="77777777" w:rsidR="0030330C" w:rsidRPr="008F3C41" w:rsidRDefault="00B84E2D" w:rsidP="005D0E3C">
      <w:pPr>
        <w:numPr>
          <w:ilvl w:val="0"/>
          <w:numId w:val="1"/>
        </w:numPr>
        <w:tabs>
          <w:tab w:val="clear" w:pos="720"/>
          <w:tab w:val="num" w:pos="561"/>
        </w:tabs>
        <w:spacing w:before="240" w:after="240" w:line="252" w:lineRule="auto"/>
        <w:ind w:left="0" w:firstLine="0"/>
        <w:jc w:val="center"/>
        <w:rPr>
          <w:b/>
        </w:rPr>
      </w:pPr>
      <w:r w:rsidRPr="008F3C41">
        <w:rPr>
          <w:b/>
        </w:rPr>
        <w:t>Обстоятельства непреодолимой силы</w:t>
      </w:r>
    </w:p>
    <w:p w14:paraId="4E73CCBD" w14:textId="663D49BC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Стороны по Договору освобождаются от ответственности за полное или частичное неисполнение либо ненадлежащее исполнение своих обязательств в случае,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 и иные действия, находящиеся вне разумного предвидения и контроля Сторон.</w:t>
      </w:r>
    </w:p>
    <w:p w14:paraId="4E73CCBE" w14:textId="77777777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При наступлении обстоятельств непреодолимой силы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14:paraId="4E73CCBF" w14:textId="584294CD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4E73CCC0" w14:textId="61762F56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 xml:space="preserve">Если действие обстоятельств непреодолимой силы продолжается свыше одного месяца, Стороны проводят дополнительные переговоры для выявления приемлемых альтернативных способов исполнения </w:t>
      </w:r>
      <w:r w:rsidR="008168C7" w:rsidRPr="008F3C41">
        <w:t xml:space="preserve">Договора либо </w:t>
      </w:r>
      <w:r w:rsidRPr="008F3C41">
        <w:t>Договор подлежит расторжению в установленном порядке.</w:t>
      </w:r>
    </w:p>
    <w:p w14:paraId="7AB9DC5B" w14:textId="77777777" w:rsidR="00DE4D85" w:rsidRDefault="00DE4D85">
      <w:pPr>
        <w:rPr>
          <w:b/>
        </w:rPr>
      </w:pPr>
      <w:r>
        <w:rPr>
          <w:b/>
        </w:rPr>
        <w:br w:type="page"/>
      </w:r>
    </w:p>
    <w:p w14:paraId="4E73CCC2" w14:textId="33B9D1FE" w:rsidR="0030330C" w:rsidRPr="008F3C41" w:rsidRDefault="00B84E2D" w:rsidP="005D0E3C">
      <w:pPr>
        <w:numPr>
          <w:ilvl w:val="0"/>
          <w:numId w:val="1"/>
        </w:numPr>
        <w:tabs>
          <w:tab w:val="clear" w:pos="720"/>
          <w:tab w:val="num" w:pos="561"/>
        </w:tabs>
        <w:spacing w:before="240" w:after="240" w:line="252" w:lineRule="auto"/>
        <w:ind w:left="0" w:firstLine="0"/>
        <w:jc w:val="center"/>
        <w:rPr>
          <w:b/>
        </w:rPr>
      </w:pPr>
      <w:r w:rsidRPr="008F3C41">
        <w:rPr>
          <w:b/>
        </w:rPr>
        <w:t>Конфиденциальность</w:t>
      </w:r>
    </w:p>
    <w:p w14:paraId="4E73CCC3" w14:textId="7ABC1617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Стороны в течение срока действия Договора, а также в течение 3 (</w:t>
      </w:r>
      <w:r w:rsidR="008168C7" w:rsidRPr="008F3C41">
        <w:t>Трёх</w:t>
      </w:r>
      <w:r w:rsidRPr="008F3C41">
        <w:t xml:space="preserve">)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Договора (в том числе персональных данных), за исключением информации и данных, являющихся общедоступными (далее –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14:paraId="4E73CCC4" w14:textId="77777777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14:paraId="4E73CCC5" w14:textId="77777777" w:rsidR="0030330C" w:rsidRPr="008F3C41" w:rsidRDefault="00B84E2D">
      <w:pPr>
        <w:spacing w:line="252" w:lineRule="auto"/>
        <w:jc w:val="both"/>
      </w:pPr>
      <w:r w:rsidRPr="008F3C41"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14:paraId="4E73CCC6" w14:textId="77777777" w:rsidR="0030330C" w:rsidRPr="008F3C41" w:rsidRDefault="00B84E2D">
      <w:pPr>
        <w:spacing w:line="252" w:lineRule="auto"/>
        <w:jc w:val="both"/>
      </w:pPr>
      <w:r w:rsidRPr="008F3C41"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14:paraId="4E73CCC7" w14:textId="77777777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8F3C41">
        <w:noBreakHyphen/>
        <w:t>ФЗ от 27.07.2006.</w:t>
      </w:r>
    </w:p>
    <w:p w14:paraId="4E73CCC8" w14:textId="77777777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14:paraId="4E73CCC9" w14:textId="1CA86F10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Стороны не вправе в одностороннем порядке прекращать охрану конфиденциальной информации, предусмотренной Договором, в том числе в случае своей реорганизации или ликвидации в соответствии с гражданским законодательством.</w:t>
      </w:r>
    </w:p>
    <w:p w14:paraId="4E73CCCA" w14:textId="23944C3B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Под разглашением конфид</w:t>
      </w:r>
      <w:r w:rsidR="008168C7" w:rsidRPr="008F3C41">
        <w:t xml:space="preserve">енциальной информации в рамках </w:t>
      </w:r>
      <w:r w:rsidRPr="008F3C41">
        <w:t>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14:paraId="4E73CCCB" w14:textId="77777777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 xml:space="preserve"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законодательством. </w:t>
      </w:r>
    </w:p>
    <w:p w14:paraId="4E73CCCC" w14:textId="77777777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14:paraId="4E73CCCD" w14:textId="6976EF66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 xml:space="preserve">Стороны вправе передавать информацию о факте заключения </w:t>
      </w:r>
      <w:r w:rsidR="008168C7" w:rsidRPr="008F3C41">
        <w:t>Д</w:t>
      </w:r>
      <w:r w:rsidRPr="008F3C41">
        <w:t>оговора и о его условиях, за исключением финансовых, а также о сделках и соглашениях, согласно которым заключен Договор, партнерам, клиентам и иным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 худших, чем содержаться в Договоре.</w:t>
      </w:r>
    </w:p>
    <w:p w14:paraId="4E73CCCE" w14:textId="109B549B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причиненный этим реальный ущерб в течение 5 (</w:t>
      </w:r>
      <w:r w:rsidR="008168C7" w:rsidRPr="008F3C41">
        <w:t>Пяти</w:t>
      </w:r>
      <w:r w:rsidRPr="008F3C41">
        <w:t>) рабочих дней после получения соответствующего письменного требования пострадавшей Стороны.</w:t>
      </w:r>
    </w:p>
    <w:p w14:paraId="18E80D95" w14:textId="77777777" w:rsidR="00DE4D85" w:rsidRDefault="00DE4D85">
      <w:pPr>
        <w:rPr>
          <w:b/>
        </w:rPr>
      </w:pPr>
      <w:r>
        <w:rPr>
          <w:b/>
        </w:rPr>
        <w:br w:type="page"/>
      </w:r>
    </w:p>
    <w:p w14:paraId="4E73CCD0" w14:textId="7DBEB9BA" w:rsidR="0030330C" w:rsidRPr="008F3C41" w:rsidRDefault="00B84E2D" w:rsidP="005D0E3C">
      <w:pPr>
        <w:numPr>
          <w:ilvl w:val="0"/>
          <w:numId w:val="1"/>
        </w:numPr>
        <w:tabs>
          <w:tab w:val="clear" w:pos="720"/>
          <w:tab w:val="num" w:pos="561"/>
        </w:tabs>
        <w:spacing w:before="240" w:after="240" w:line="252" w:lineRule="auto"/>
        <w:ind w:left="0" w:firstLine="0"/>
        <w:jc w:val="center"/>
        <w:rPr>
          <w:b/>
        </w:rPr>
      </w:pPr>
      <w:r w:rsidRPr="008F3C41">
        <w:rPr>
          <w:b/>
        </w:rPr>
        <w:t>Порядок разрешения споров</w:t>
      </w:r>
    </w:p>
    <w:p w14:paraId="4E73CCD1" w14:textId="56397732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В случае возникновения споров или разногласий между Сторонами при исполнении Договора или в связи с ним, Стороны обязуются решать их в претензионном порядке. Срок ответа на претензию составляет 10 (</w:t>
      </w:r>
      <w:r w:rsidR="008168C7" w:rsidRPr="008F3C41">
        <w:t>Десять</w:t>
      </w:r>
      <w:r w:rsidRPr="008F3C41">
        <w:t>) рабочих дней с даты её получения Стороной.</w:t>
      </w:r>
    </w:p>
    <w:p w14:paraId="4E73CCD2" w14:textId="65A4D21A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Споры по оплате Сублицензиатом задолженности, просроченной более чем на 30 (</w:t>
      </w:r>
      <w:r w:rsidR="008168C7" w:rsidRPr="008F3C41">
        <w:t>Тридцать</w:t>
      </w:r>
      <w:r w:rsidRPr="008F3C41">
        <w:t>) календарных дней, могут быть переданы в Арбитражный суд без соблюдения досудебного порядка разрешения спора.</w:t>
      </w:r>
    </w:p>
    <w:p w14:paraId="4E73CCD3" w14:textId="77777777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В случае, если Стороны не достигнут согласия по изложенным вопросам, спор передаётся на рассмотрение в Арбитражный суд города Москвы.</w:t>
      </w:r>
    </w:p>
    <w:p w14:paraId="4E73CCD5" w14:textId="77777777" w:rsidR="0030330C" w:rsidRPr="008F3C41" w:rsidRDefault="00B84E2D" w:rsidP="005D0E3C">
      <w:pPr>
        <w:numPr>
          <w:ilvl w:val="0"/>
          <w:numId w:val="1"/>
        </w:numPr>
        <w:tabs>
          <w:tab w:val="clear" w:pos="720"/>
          <w:tab w:val="num" w:pos="561"/>
        </w:tabs>
        <w:spacing w:before="240" w:after="240" w:line="252" w:lineRule="auto"/>
        <w:ind w:left="0" w:firstLine="0"/>
        <w:jc w:val="center"/>
        <w:rPr>
          <w:b/>
        </w:rPr>
      </w:pPr>
      <w:r w:rsidRPr="008F3C41">
        <w:rPr>
          <w:b/>
        </w:rPr>
        <w:t>Действие Договора. Иные условия</w:t>
      </w:r>
    </w:p>
    <w:p w14:paraId="4E73CCD6" w14:textId="7F1D1545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 xml:space="preserve">Договор вступает в силу с момента его подписания обеими Сторонами и действует до исполнения Сторонами всех своих обязательств по нему. </w:t>
      </w:r>
    </w:p>
    <w:p w14:paraId="4E73CCD7" w14:textId="19C5F280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rPr>
          <w:bCs/>
        </w:rPr>
        <w:t>Договор составлен в двух экземплярах, имеющих одинаковую юридическую силу, по одному экземпляру для каждой из Сторон.</w:t>
      </w:r>
    </w:p>
    <w:p w14:paraId="4E73CCD8" w14:textId="77777777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Если иное не установлено Договором или законом, ни одна из сторон не вправе в одностороннем порядке отказываться от исполнения Договора или передавать третьим лицам права и обязательства по Договору без письменного согласия другой Стороны.</w:t>
      </w:r>
    </w:p>
    <w:p w14:paraId="4E73CCDA" w14:textId="23E25236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В случае подписания Сторонами дополнительных спецификаций к Договору, на указанные спецификации распространяются все применимые условия Договора.</w:t>
      </w:r>
    </w:p>
    <w:p w14:paraId="4E73CCDB" w14:textId="0D477803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Вся переписка и переговоры, ранее имевшие место между Сторонами и относящиеся к предмету Догов</w:t>
      </w:r>
      <w:r w:rsidR="008168C7" w:rsidRPr="008F3C41">
        <w:t xml:space="preserve">ора, после вступления </w:t>
      </w:r>
      <w:r w:rsidRPr="008F3C41">
        <w:t>Договора в силу теряют силу.</w:t>
      </w:r>
    </w:p>
    <w:p w14:paraId="4E73CCDC" w14:textId="13AB07FB" w:rsidR="0030330C" w:rsidRPr="008F3C41" w:rsidRDefault="00DC1D10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Сублицензиар</w:t>
      </w:r>
      <w:r w:rsidR="00B84E2D" w:rsidRPr="008F3C41">
        <w:t xml:space="preserve"> обязуется предоставлять Сублицензиату информацию о вопросах функционирования и структуры, а также дополнительных услугах и компетенциях </w:t>
      </w:r>
      <w:r w:rsidRPr="008F3C41">
        <w:t>Сублицензиара</w:t>
      </w:r>
      <w:r w:rsidR="00B84E2D" w:rsidRPr="008F3C41">
        <w:t>.</w:t>
      </w:r>
    </w:p>
    <w:p w14:paraId="4E73CCDD" w14:textId="09D3CAB5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Все изменения и дополнения к Договору имеют силу только если они совершены в письменной форме и подписаны надлежаще уполномоченными представителями Сторон.</w:t>
      </w:r>
    </w:p>
    <w:p w14:paraId="4E73CCDE" w14:textId="77777777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Стороны имеют право на односторонний отказ от Договора исключительно в части обязательств, срок которых не наступил на момент отказа, по следующим обстоятельствам:</w:t>
      </w:r>
    </w:p>
    <w:p w14:paraId="4E73CCDF" w14:textId="347D5A94" w:rsidR="0030330C" w:rsidRPr="008F3C41" w:rsidRDefault="00B84E2D" w:rsidP="00815EAB">
      <w:pPr>
        <w:numPr>
          <w:ilvl w:val="1"/>
          <w:numId w:val="2"/>
        </w:numPr>
        <w:tabs>
          <w:tab w:val="clear" w:pos="1260"/>
          <w:tab w:val="num" w:pos="561"/>
        </w:tabs>
        <w:spacing w:line="252" w:lineRule="auto"/>
        <w:ind w:left="561" w:hanging="309"/>
        <w:jc w:val="both"/>
      </w:pPr>
      <w:r w:rsidRPr="008F3C41">
        <w:t xml:space="preserve">в случае просрочки другой Стороной срока исполнения своего обязательства более чем на </w:t>
      </w:r>
      <w:r w:rsidR="004E10E3" w:rsidRPr="008F3C41">
        <w:t xml:space="preserve">30 </w:t>
      </w:r>
      <w:r w:rsidRPr="008F3C41">
        <w:t>(</w:t>
      </w:r>
      <w:r w:rsidR="004E10E3" w:rsidRPr="008F3C41">
        <w:t>тридцать</w:t>
      </w:r>
      <w:r w:rsidRPr="008F3C41">
        <w:t>) календарных дней;</w:t>
      </w:r>
    </w:p>
    <w:p w14:paraId="4E73CCE0" w14:textId="77777777" w:rsidR="0030330C" w:rsidRPr="008F3C41" w:rsidRDefault="00B84E2D" w:rsidP="00815EAB">
      <w:pPr>
        <w:numPr>
          <w:ilvl w:val="1"/>
          <w:numId w:val="2"/>
        </w:numPr>
        <w:tabs>
          <w:tab w:val="clear" w:pos="1260"/>
          <w:tab w:val="num" w:pos="561"/>
        </w:tabs>
        <w:spacing w:line="252" w:lineRule="auto"/>
        <w:ind w:left="561" w:hanging="309"/>
        <w:jc w:val="both"/>
      </w:pPr>
      <w:r w:rsidRPr="008F3C41">
        <w:t>в случае прекращения хозяйственной деятельности другой Стороной, ее ликвидации или банкротства.</w:t>
      </w:r>
    </w:p>
    <w:p w14:paraId="4E73CCE1" w14:textId="1D143D66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Под рабочими днями в целях исполнения Сторонами обязательств по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14:paraId="4E73CCE2" w14:textId="67FEFD47" w:rsidR="0030330C" w:rsidRPr="008F3C41" w:rsidRDefault="00B84E2D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В случае изменения адресов и/или расчётных реквизитов Сторон, Сторона, чьи реквизиты изменились, обязана уведомить об этом другую Сторону в течение 5 (</w:t>
      </w:r>
      <w:r w:rsidR="008168C7" w:rsidRPr="008F3C41">
        <w:t>Пять</w:t>
      </w:r>
      <w:r w:rsidRPr="008F3C41">
        <w:t>) рабочих дней с момента вступления в силу таких изменений. При этом заключения между Сторонами какого-либо дополнительного соглашения не требуется.</w:t>
      </w:r>
    </w:p>
    <w:p w14:paraId="03DAEAFC" w14:textId="36F29E5E" w:rsidR="001E03BE" w:rsidRPr="008F3C41" w:rsidRDefault="001E03BE">
      <w:pPr>
        <w:numPr>
          <w:ilvl w:val="1"/>
          <w:numId w:val="1"/>
        </w:numPr>
        <w:tabs>
          <w:tab w:val="num" w:pos="561"/>
        </w:tabs>
        <w:spacing w:line="252" w:lineRule="auto"/>
        <w:ind w:left="0" w:firstLine="0"/>
        <w:jc w:val="both"/>
      </w:pPr>
      <w:r w:rsidRPr="008F3C41">
        <w:t>Приложения:</w:t>
      </w:r>
    </w:p>
    <w:p w14:paraId="0075816B" w14:textId="7D911F3C" w:rsidR="001E03BE" w:rsidRPr="008F3C41" w:rsidRDefault="00743243" w:rsidP="00815EAB">
      <w:pPr>
        <w:pStyle w:val="ab"/>
        <w:numPr>
          <w:ilvl w:val="0"/>
          <w:numId w:val="4"/>
        </w:numPr>
        <w:spacing w:line="252" w:lineRule="auto"/>
        <w:jc w:val="both"/>
      </w:pPr>
      <w:r w:rsidRPr="008F3C41">
        <w:t xml:space="preserve">Приложение № 1 - </w:t>
      </w:r>
      <w:r w:rsidR="001E03BE" w:rsidRPr="008F3C41">
        <w:t>Спецификация №</w:t>
      </w:r>
      <w:r w:rsidR="008168C7" w:rsidRPr="008F3C41">
        <w:t xml:space="preserve"> </w:t>
      </w:r>
      <w:r w:rsidR="001E03BE" w:rsidRPr="008F3C41">
        <w:t>1</w:t>
      </w:r>
      <w:r w:rsidR="000E525D" w:rsidRPr="008F3C41">
        <w:t>;</w:t>
      </w:r>
    </w:p>
    <w:p w14:paraId="6424FFCD" w14:textId="436832FD" w:rsidR="001E03BE" w:rsidRPr="008F3C41" w:rsidRDefault="00743243" w:rsidP="00815EAB">
      <w:pPr>
        <w:pStyle w:val="ab"/>
        <w:numPr>
          <w:ilvl w:val="0"/>
          <w:numId w:val="4"/>
        </w:numPr>
        <w:spacing w:line="252" w:lineRule="auto"/>
        <w:jc w:val="both"/>
      </w:pPr>
      <w:r w:rsidRPr="008F3C41">
        <w:t xml:space="preserve">Приложение № 2 - </w:t>
      </w:r>
      <w:r w:rsidR="001E03BE" w:rsidRPr="008F3C41">
        <w:t>Предоставление сведений о собственниках</w:t>
      </w:r>
      <w:r w:rsidR="000E525D" w:rsidRPr="008F3C41">
        <w:t>;</w:t>
      </w:r>
    </w:p>
    <w:p w14:paraId="27BC43A3" w14:textId="24462638" w:rsidR="001E03BE" w:rsidRPr="008F3C41" w:rsidRDefault="00743243" w:rsidP="00815EAB">
      <w:pPr>
        <w:pStyle w:val="ab"/>
        <w:numPr>
          <w:ilvl w:val="0"/>
          <w:numId w:val="4"/>
        </w:numPr>
        <w:spacing w:line="252" w:lineRule="auto"/>
        <w:jc w:val="both"/>
      </w:pPr>
      <w:r w:rsidRPr="008F3C41">
        <w:t xml:space="preserve">Приложение № 3 - </w:t>
      </w:r>
      <w:r w:rsidR="00D9305D" w:rsidRPr="008F3C41">
        <w:t>Форма Акта приема-передачи</w:t>
      </w:r>
      <w:r w:rsidR="006A16E5">
        <w:t xml:space="preserve"> прав</w:t>
      </w:r>
      <w:r w:rsidR="000E525D" w:rsidRPr="008F3C41">
        <w:t>;</w:t>
      </w:r>
    </w:p>
    <w:p w14:paraId="73400F72" w14:textId="4808A4D9" w:rsidR="00B322DB" w:rsidRDefault="00743243" w:rsidP="00815EAB">
      <w:pPr>
        <w:pStyle w:val="ab"/>
        <w:numPr>
          <w:ilvl w:val="0"/>
          <w:numId w:val="4"/>
        </w:numPr>
        <w:spacing w:line="252" w:lineRule="auto"/>
        <w:jc w:val="both"/>
      </w:pPr>
      <w:r w:rsidRPr="008F3C41">
        <w:t xml:space="preserve">Приложение № 4 - </w:t>
      </w:r>
      <w:r w:rsidR="00B322DB" w:rsidRPr="008F3C41">
        <w:t>Перечень оказываемых услуг в рамках предоставляемой технической поддержки</w:t>
      </w:r>
      <w:r w:rsidR="004E10E3" w:rsidRPr="008F3C41">
        <w:t>;</w:t>
      </w:r>
    </w:p>
    <w:p w14:paraId="73C123A6" w14:textId="213FD72B" w:rsidR="00C07A32" w:rsidRPr="008F3C41" w:rsidRDefault="00C07A32" w:rsidP="00C07A32">
      <w:pPr>
        <w:pStyle w:val="ab"/>
        <w:numPr>
          <w:ilvl w:val="0"/>
          <w:numId w:val="4"/>
        </w:numPr>
        <w:spacing w:line="252" w:lineRule="auto"/>
        <w:jc w:val="both"/>
      </w:pPr>
      <w:r w:rsidRPr="008F3C41">
        <w:t xml:space="preserve">Приложение № </w:t>
      </w:r>
      <w:r>
        <w:t>5</w:t>
      </w:r>
      <w:r w:rsidRPr="008F3C41">
        <w:t xml:space="preserve"> - </w:t>
      </w:r>
      <w:r>
        <w:t>Л</w:t>
      </w:r>
      <w:r w:rsidRPr="00C07A32">
        <w:t>ицензионные условия</w:t>
      </w:r>
      <w:r>
        <w:t>.</w:t>
      </w:r>
    </w:p>
    <w:p w14:paraId="3EB834B4" w14:textId="77777777" w:rsidR="00DE4D85" w:rsidRDefault="00DE4D85">
      <w:pPr>
        <w:rPr>
          <w:b/>
        </w:rPr>
      </w:pPr>
      <w:r>
        <w:rPr>
          <w:b/>
        </w:rPr>
        <w:br w:type="page"/>
      </w:r>
    </w:p>
    <w:p w14:paraId="4E73CCE5" w14:textId="195DCE18" w:rsidR="0030330C" w:rsidRPr="008F3C41" w:rsidRDefault="00B84E2D" w:rsidP="00471603">
      <w:pPr>
        <w:numPr>
          <w:ilvl w:val="0"/>
          <w:numId w:val="1"/>
        </w:numPr>
        <w:tabs>
          <w:tab w:val="clear" w:pos="720"/>
          <w:tab w:val="num" w:pos="561"/>
        </w:tabs>
        <w:spacing w:line="252" w:lineRule="auto"/>
        <w:ind w:left="0" w:firstLine="0"/>
        <w:jc w:val="both"/>
        <w:rPr>
          <w:b/>
        </w:rPr>
      </w:pPr>
      <w:r w:rsidRPr="008F3C41">
        <w:rPr>
          <w:b/>
        </w:rPr>
        <w:t>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4A2CD6" w:rsidRPr="008F3C41" w14:paraId="4E73CCFE" w14:textId="77777777">
        <w:trPr>
          <w:trHeight w:val="2365"/>
        </w:trPr>
        <w:tc>
          <w:tcPr>
            <w:tcW w:w="4828" w:type="dxa"/>
          </w:tcPr>
          <w:p w14:paraId="3897CBC2" w14:textId="695F8769" w:rsidR="004A2CD6" w:rsidRPr="008F3C41" w:rsidRDefault="00DC1D10" w:rsidP="00D9305D">
            <w:pPr>
              <w:rPr>
                <w:b/>
              </w:rPr>
            </w:pPr>
            <w:r w:rsidRPr="008F3C41">
              <w:rPr>
                <w:b/>
              </w:rPr>
              <w:t>Сублицензиар</w:t>
            </w:r>
            <w:r w:rsidR="004A2CD6" w:rsidRPr="008F3C41">
              <w:rPr>
                <w:b/>
              </w:rPr>
              <w:t>:</w:t>
            </w:r>
          </w:p>
          <w:p w14:paraId="3270B26F" w14:textId="11164014" w:rsidR="004A2CD6" w:rsidRPr="008F3C41" w:rsidRDefault="00E468D5" w:rsidP="004A2CD6">
            <w:pPr>
              <w:pStyle w:val="ac"/>
              <w:spacing w:before="0" w:beforeAutospacing="0" w:after="0" w:afterAutospacing="0"/>
            </w:pPr>
            <w:r w:rsidRPr="008F3C41">
              <w:rPr>
                <w:b/>
                <w:bCs/>
              </w:rPr>
              <w:t>_______</w:t>
            </w:r>
            <w:r w:rsidR="004A2CD6" w:rsidRPr="008F3C41">
              <w:rPr>
                <w:b/>
                <w:bCs/>
              </w:rPr>
              <w:t xml:space="preserve"> «</w:t>
            </w:r>
            <w:r w:rsidRPr="008F3C41">
              <w:rPr>
                <w:b/>
                <w:bCs/>
              </w:rPr>
              <w:t>______________</w:t>
            </w:r>
            <w:r w:rsidR="004A2CD6" w:rsidRPr="008F3C41">
              <w:rPr>
                <w:b/>
                <w:bCs/>
              </w:rPr>
              <w:t>»</w:t>
            </w:r>
          </w:p>
          <w:p w14:paraId="4E73CCF3" w14:textId="221310D9" w:rsidR="004A2CD6" w:rsidRPr="008F3C41" w:rsidRDefault="004A2CD6" w:rsidP="004A2CD6">
            <w:pPr>
              <w:spacing w:line="252" w:lineRule="auto"/>
            </w:pPr>
          </w:p>
        </w:tc>
        <w:tc>
          <w:tcPr>
            <w:tcW w:w="4742" w:type="dxa"/>
          </w:tcPr>
          <w:p w14:paraId="22B9CE3B" w14:textId="302BD4C5" w:rsidR="004A2CD6" w:rsidRPr="008F3C41" w:rsidRDefault="004A2CD6" w:rsidP="00D9305D">
            <w:pPr>
              <w:rPr>
                <w:b/>
              </w:rPr>
            </w:pPr>
            <w:r w:rsidRPr="008F3C41">
              <w:rPr>
                <w:b/>
              </w:rPr>
              <w:t>Сублицензиат:</w:t>
            </w:r>
          </w:p>
          <w:p w14:paraId="4D295FDC" w14:textId="570E826F" w:rsidR="004A2CD6" w:rsidRPr="008F3C41" w:rsidRDefault="00E468D5" w:rsidP="005376C1">
            <w:pPr>
              <w:rPr>
                <w:rFonts w:eastAsia="Times New Roman"/>
                <w:b/>
                <w:bCs/>
                <w:lang w:eastAsia="ru-RU"/>
              </w:rPr>
            </w:pPr>
            <w:r w:rsidRPr="008F3C41">
              <w:rPr>
                <w:rFonts w:eastAsia="Times New Roman"/>
                <w:b/>
                <w:bCs/>
                <w:lang w:eastAsia="ru-RU"/>
              </w:rPr>
              <w:t>________</w:t>
            </w:r>
            <w:r w:rsidR="004A2CD6" w:rsidRPr="008F3C41">
              <w:rPr>
                <w:rFonts w:eastAsia="Times New Roman"/>
                <w:b/>
                <w:bCs/>
                <w:lang w:eastAsia="ru-RU"/>
              </w:rPr>
              <w:t>«</w:t>
            </w:r>
            <w:r w:rsidRPr="008F3C41">
              <w:rPr>
                <w:rFonts w:eastAsia="Times New Roman"/>
                <w:b/>
                <w:bCs/>
                <w:lang w:eastAsia="ru-RU"/>
              </w:rPr>
              <w:t>_____________</w:t>
            </w:r>
            <w:r w:rsidR="004A2CD6" w:rsidRPr="008F3C41">
              <w:rPr>
                <w:rFonts w:eastAsia="Times New Roman"/>
                <w:b/>
                <w:bCs/>
                <w:lang w:eastAsia="ru-RU"/>
              </w:rPr>
              <w:t>»</w:t>
            </w:r>
          </w:p>
          <w:p w14:paraId="4E73CCFD" w14:textId="74E8D17E" w:rsidR="004A2CD6" w:rsidRPr="008F3C41" w:rsidRDefault="004A2CD6" w:rsidP="00E468D5">
            <w:pPr>
              <w:pStyle w:val="ac"/>
              <w:spacing w:before="0" w:beforeAutospacing="0" w:after="0" w:afterAutospacing="0"/>
            </w:pPr>
          </w:p>
        </w:tc>
      </w:tr>
      <w:tr w:rsidR="00D9305D" w:rsidRPr="008F3C41" w14:paraId="4E73CD0D" w14:textId="77777777">
        <w:trPr>
          <w:trHeight w:val="1059"/>
        </w:trPr>
        <w:tc>
          <w:tcPr>
            <w:tcW w:w="4828" w:type="dxa"/>
          </w:tcPr>
          <w:p w14:paraId="141F7200" w14:textId="77777777" w:rsidR="00D9305D" w:rsidRPr="008F3C41" w:rsidRDefault="00D9305D" w:rsidP="005376C1">
            <w:pPr>
              <w:jc w:val="both"/>
              <w:rPr>
                <w:b/>
              </w:rPr>
            </w:pPr>
            <w:r w:rsidRPr="008F3C41">
              <w:rPr>
                <w:b/>
                <w:bCs/>
              </w:rPr>
              <w:t>Подпись:</w:t>
            </w:r>
            <w:r w:rsidRPr="008F3C41">
              <w:rPr>
                <w:b/>
              </w:rPr>
              <w:t xml:space="preserve"> </w:t>
            </w:r>
          </w:p>
          <w:p w14:paraId="15652173" w14:textId="77777777" w:rsidR="00D9305D" w:rsidRPr="008F3C41" w:rsidRDefault="00D9305D" w:rsidP="005376C1">
            <w:pPr>
              <w:jc w:val="both"/>
            </w:pPr>
          </w:p>
          <w:p w14:paraId="63C0FC23" w14:textId="77777777" w:rsidR="00D9305D" w:rsidRPr="008F3C41" w:rsidRDefault="00D9305D" w:rsidP="005376C1">
            <w:r w:rsidRPr="008F3C41">
              <w:t>_______________________ /</w:t>
            </w:r>
            <w:r w:rsidRPr="008F3C41">
              <w:rPr>
                <w:rFonts w:eastAsia="Times New Roman"/>
                <w:lang w:eastAsia="ru-RU"/>
              </w:rPr>
              <w:t>______________</w:t>
            </w:r>
            <w:r w:rsidRPr="008F3C41">
              <w:t xml:space="preserve">/ </w:t>
            </w:r>
          </w:p>
          <w:p w14:paraId="7D95AFDD" w14:textId="77777777" w:rsidR="00D9305D" w:rsidRPr="008F3C41" w:rsidRDefault="00D9305D" w:rsidP="005376C1">
            <w:pPr>
              <w:jc w:val="center"/>
            </w:pPr>
            <w:r w:rsidRPr="008F3C41">
              <w:t>М.П.</w:t>
            </w:r>
          </w:p>
          <w:p w14:paraId="4E73CD05" w14:textId="5FD89D82" w:rsidR="00D9305D" w:rsidRPr="008F3C41" w:rsidRDefault="00D9305D" w:rsidP="00E468D5">
            <w:pPr>
              <w:widowControl w:val="0"/>
              <w:spacing w:line="252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742" w:type="dxa"/>
          </w:tcPr>
          <w:p w14:paraId="024A0BEF" w14:textId="77777777" w:rsidR="00D9305D" w:rsidRPr="008F3C41" w:rsidRDefault="00D9305D" w:rsidP="005376C1">
            <w:pPr>
              <w:jc w:val="both"/>
              <w:rPr>
                <w:b/>
              </w:rPr>
            </w:pPr>
            <w:r w:rsidRPr="008F3C41">
              <w:rPr>
                <w:b/>
                <w:bCs/>
              </w:rPr>
              <w:t>Подпись:</w:t>
            </w:r>
            <w:r w:rsidRPr="008F3C41">
              <w:rPr>
                <w:b/>
              </w:rPr>
              <w:t xml:space="preserve"> </w:t>
            </w:r>
          </w:p>
          <w:p w14:paraId="6DB890EF" w14:textId="77777777" w:rsidR="00D9305D" w:rsidRPr="008F3C41" w:rsidRDefault="00D9305D" w:rsidP="005376C1">
            <w:pPr>
              <w:jc w:val="both"/>
            </w:pPr>
          </w:p>
          <w:p w14:paraId="5C9D1B1C" w14:textId="77777777" w:rsidR="00D9305D" w:rsidRPr="008F3C41" w:rsidRDefault="00D9305D" w:rsidP="005376C1">
            <w:r w:rsidRPr="008F3C41">
              <w:t>_______________________ /</w:t>
            </w:r>
            <w:r w:rsidRPr="008F3C41">
              <w:rPr>
                <w:rFonts w:eastAsia="Times New Roman"/>
                <w:lang w:eastAsia="ru-RU"/>
              </w:rPr>
              <w:t>______________</w:t>
            </w:r>
            <w:r w:rsidRPr="008F3C41">
              <w:t xml:space="preserve">/ </w:t>
            </w:r>
          </w:p>
          <w:p w14:paraId="1225DC83" w14:textId="77777777" w:rsidR="00D9305D" w:rsidRPr="008F3C41" w:rsidRDefault="00D9305D" w:rsidP="005376C1">
            <w:pPr>
              <w:jc w:val="center"/>
            </w:pPr>
            <w:r w:rsidRPr="008F3C41">
              <w:t>М.П.</w:t>
            </w:r>
          </w:p>
          <w:p w14:paraId="4E73CD0C" w14:textId="7288B9BA" w:rsidR="00D9305D" w:rsidRPr="008F3C41" w:rsidRDefault="00D9305D" w:rsidP="00E468D5">
            <w:pPr>
              <w:widowControl w:val="0"/>
              <w:spacing w:line="252" w:lineRule="auto"/>
              <w:jc w:val="center"/>
              <w:rPr>
                <w:rFonts w:eastAsia="Times New Roman"/>
                <w:lang w:eastAsia="ru-RU"/>
              </w:rPr>
            </w:pPr>
          </w:p>
        </w:tc>
      </w:tr>
    </w:tbl>
    <w:p w14:paraId="4E73CD0E" w14:textId="77777777" w:rsidR="0030330C" w:rsidRPr="008F3C41" w:rsidRDefault="00B84E2D" w:rsidP="00743243">
      <w:pPr>
        <w:pageBreakBefore/>
        <w:jc w:val="right"/>
        <w:rPr>
          <w:b/>
          <w:bCs/>
        </w:rPr>
      </w:pPr>
      <w:r w:rsidRPr="008F3C41">
        <w:rPr>
          <w:b/>
          <w:bCs/>
        </w:rPr>
        <w:t xml:space="preserve">Приложение № </w:t>
      </w:r>
      <w:r w:rsidRPr="008F3C41">
        <w:rPr>
          <w:b/>
        </w:rPr>
        <w:t>1</w:t>
      </w:r>
      <w:r w:rsidRPr="008F3C41">
        <w:rPr>
          <w:b/>
          <w:bCs/>
        </w:rPr>
        <w:t xml:space="preserve">  </w:t>
      </w:r>
    </w:p>
    <w:p w14:paraId="4E73CD0F" w14:textId="696A826F" w:rsidR="0030330C" w:rsidRPr="008F3C41" w:rsidRDefault="00B84E2D" w:rsidP="00743243">
      <w:pPr>
        <w:jc w:val="right"/>
        <w:rPr>
          <w:b/>
          <w:bCs/>
        </w:rPr>
      </w:pPr>
      <w:r w:rsidRPr="008F3C41">
        <w:rPr>
          <w:b/>
          <w:bCs/>
        </w:rPr>
        <w:t xml:space="preserve">к </w:t>
      </w:r>
      <w:r w:rsidR="00D9305D" w:rsidRPr="008F3C41">
        <w:rPr>
          <w:b/>
          <w:bCs/>
        </w:rPr>
        <w:t xml:space="preserve">лицензионному </w:t>
      </w:r>
      <w:r w:rsidR="00743243" w:rsidRPr="008F3C41">
        <w:rPr>
          <w:b/>
          <w:bCs/>
        </w:rPr>
        <w:t>договору</w:t>
      </w:r>
      <w:r w:rsidRPr="008F3C41">
        <w:rPr>
          <w:b/>
          <w:bCs/>
        </w:rPr>
        <w:t xml:space="preserve"> № </w:t>
      </w:r>
      <w:r w:rsidRPr="008F3C41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3C41">
        <w:rPr>
          <w:b/>
        </w:rPr>
        <w:instrText xml:space="preserve"> FORMTEXT </w:instrText>
      </w:r>
      <w:r w:rsidRPr="008F3C41">
        <w:rPr>
          <w:b/>
        </w:rPr>
      </w:r>
      <w:r w:rsidRPr="008F3C41">
        <w:rPr>
          <w:b/>
        </w:rPr>
        <w:fldChar w:fldCharType="separate"/>
      </w:r>
      <w:r w:rsidRPr="008F3C41">
        <w:rPr>
          <w:rFonts w:eastAsia="MS Mincho"/>
          <w:b/>
        </w:rPr>
        <w:t> </w:t>
      </w:r>
      <w:r w:rsidRPr="008F3C41">
        <w:rPr>
          <w:rFonts w:eastAsia="MS Mincho"/>
          <w:b/>
        </w:rPr>
        <w:t> </w:t>
      </w:r>
      <w:r w:rsidRPr="008F3C41">
        <w:rPr>
          <w:rFonts w:eastAsia="MS Mincho"/>
          <w:b/>
        </w:rPr>
        <w:t> </w:t>
      </w:r>
      <w:r w:rsidRPr="008F3C41">
        <w:rPr>
          <w:rFonts w:eastAsia="MS Mincho"/>
          <w:b/>
        </w:rPr>
        <w:t> </w:t>
      </w:r>
      <w:r w:rsidRPr="008F3C41">
        <w:rPr>
          <w:rFonts w:eastAsia="MS Mincho"/>
          <w:b/>
        </w:rPr>
        <w:t> </w:t>
      </w:r>
      <w:r w:rsidRPr="008F3C41">
        <w:rPr>
          <w:b/>
        </w:rPr>
        <w:fldChar w:fldCharType="end"/>
      </w:r>
      <w:r w:rsidRPr="008F3C41">
        <w:rPr>
          <w:b/>
        </w:rPr>
        <w:t xml:space="preserve"> </w:t>
      </w:r>
      <w:r w:rsidRPr="008F3C41">
        <w:rPr>
          <w:b/>
          <w:bCs/>
        </w:rPr>
        <w:t xml:space="preserve">от </w:t>
      </w:r>
      <w:sdt>
        <w:sdtPr>
          <w:alias w:val="Дата"/>
          <w:tag w:val="Дата"/>
          <w:id w:val="11669382"/>
          <w:placeholder>
            <w:docPart w:val="643C21196CA04B689598B2AC28CA5DF0"/>
          </w:placeholder>
          <w:date>
            <w:dateFormat w:val="d MMMM yyyy 'г.'"/>
            <w:lid w:val="ru-RU"/>
            <w:storeMappedDataAs w:val="dateTime"/>
            <w:calendar w:val="gregorian"/>
          </w:date>
        </w:sdtPr>
        <w:sdtEndPr/>
        <w:sdtContent>
          <w:r w:rsidR="00AA6162" w:rsidRPr="008F3C41">
            <w:t>«___» ____________ 201</w:t>
          </w:r>
          <w:r w:rsidR="00E468D5" w:rsidRPr="008F3C41">
            <w:t>4</w:t>
          </w:r>
          <w:r w:rsidR="00AA6162" w:rsidRPr="008F3C41">
            <w:t xml:space="preserve"> г.</w:t>
          </w:r>
        </w:sdtContent>
      </w:sdt>
    </w:p>
    <w:p w14:paraId="4E73CD11" w14:textId="77777777" w:rsidR="0030330C" w:rsidRPr="008F3C41" w:rsidRDefault="0030330C">
      <w:pPr>
        <w:jc w:val="both"/>
        <w:rPr>
          <w:bCs/>
        </w:rPr>
      </w:pPr>
    </w:p>
    <w:p w14:paraId="4E73CD12" w14:textId="77777777" w:rsidR="0030330C" w:rsidRPr="008F3C41" w:rsidRDefault="00B84E2D">
      <w:pPr>
        <w:jc w:val="center"/>
        <w:rPr>
          <w:b/>
          <w:bCs/>
        </w:rPr>
      </w:pPr>
      <w:r w:rsidRPr="008F3C41">
        <w:rPr>
          <w:b/>
          <w:bCs/>
        </w:rPr>
        <w:t>Спецификация № 1</w:t>
      </w:r>
    </w:p>
    <w:p w14:paraId="4E73CD13" w14:textId="77777777" w:rsidR="0030330C" w:rsidRPr="008F3C41" w:rsidRDefault="0030330C">
      <w:pPr>
        <w:jc w:val="both"/>
      </w:pPr>
    </w:p>
    <w:p w14:paraId="4E73CD14" w14:textId="7757804E" w:rsidR="0030330C" w:rsidRPr="008F3C41" w:rsidRDefault="00B84E2D">
      <w:pPr>
        <w:tabs>
          <w:tab w:val="right" w:pos="9350"/>
        </w:tabs>
        <w:jc w:val="both"/>
        <w:rPr>
          <w:bCs/>
        </w:rPr>
      </w:pPr>
      <w:r w:rsidRPr="008F3C41">
        <w:t xml:space="preserve">г. </w:t>
      </w:r>
      <w:sdt>
        <w:sdtPr>
          <w:id w:val="11669218"/>
          <w:placeholder>
            <w:docPart w:val="2A5ACFE6D44241E7B8FC663DA13A4A39"/>
          </w:placeholder>
          <w:dropDownList>
            <w:listItem w:displayText="Москва" w:value="Москва"/>
            <w:listItem w:displayText="Санкт-Петербург" w:value="Санкт-Петербург"/>
            <w:listItem w:displayText="Екатеринбург" w:value="Екатеринбург"/>
            <w:listItem w:displayText="Новосибирск" w:value="Новосибирск"/>
            <w:listItem w:displayText="Ростов-на-Дону" w:value="Ростов-на-Дону"/>
            <w:listItem w:displayText="Самара" w:value="Самара"/>
            <w:listItem w:displayText="Воронеж" w:value="Воронеж"/>
            <w:listItem w:displayText="Казань" w:value="Казань"/>
            <w:listItem w:displayText="Красноярск" w:value="Красноярск"/>
            <w:listItem w:displayText="Нижний Новгород" w:value="Нижний Новгород"/>
            <w:listItem w:displayText="Уфа" w:value="Уфа"/>
            <w:listItem w:displayText="Хабаровск" w:value="Хабаровск"/>
            <w:listItem w:displayText="Ярославль" w:value="Ярославль"/>
          </w:dropDownList>
        </w:sdtPr>
        <w:sdtEndPr/>
        <w:sdtContent>
          <w:r w:rsidRPr="008F3C41">
            <w:t>Москва</w:t>
          </w:r>
        </w:sdtContent>
      </w:sdt>
      <w:r w:rsidRPr="008F3C41">
        <w:tab/>
      </w:r>
      <w:sdt>
        <w:sdtPr>
          <w:alias w:val="Дата"/>
          <w:tag w:val="Дата"/>
          <w:id w:val="11669390"/>
          <w:placeholder>
            <w:docPart w:val="427478BB1DF14E6D81B393295B751177"/>
          </w:placeholder>
          <w:date>
            <w:dateFormat w:val="d MMMM yyyy 'г.'"/>
            <w:lid w:val="ru-RU"/>
            <w:storeMappedDataAs w:val="dateTime"/>
            <w:calendar w:val="gregorian"/>
          </w:date>
        </w:sdtPr>
        <w:sdtEndPr/>
        <w:sdtContent>
          <w:r w:rsidR="00AA6162" w:rsidRPr="008F3C41">
            <w:t>«___» ____________ 201</w:t>
          </w:r>
          <w:r w:rsidR="00E468D5" w:rsidRPr="008F3C41">
            <w:t>4</w:t>
          </w:r>
          <w:r w:rsidR="00AA6162" w:rsidRPr="008F3C41">
            <w:t xml:space="preserve"> г.</w:t>
          </w:r>
        </w:sdtContent>
      </w:sdt>
    </w:p>
    <w:p w14:paraId="4E73CD15" w14:textId="77777777" w:rsidR="0030330C" w:rsidRPr="008F3C41" w:rsidRDefault="0030330C" w:rsidP="004A2CD6">
      <w:pPr>
        <w:jc w:val="both"/>
      </w:pPr>
    </w:p>
    <w:p w14:paraId="4E73CD16" w14:textId="4A608C52" w:rsidR="0030330C" w:rsidRPr="008F3C41" w:rsidRDefault="00E468D5" w:rsidP="004A2CD6">
      <w:pPr>
        <w:jc w:val="both"/>
        <w:rPr>
          <w:rFonts w:eastAsia="Times New Roman"/>
          <w:b/>
          <w:bCs/>
          <w:lang w:eastAsia="ru-RU"/>
        </w:rPr>
      </w:pPr>
      <w:r w:rsidRPr="008F3C41">
        <w:rPr>
          <w:b/>
        </w:rPr>
        <w:t>«__________»</w:t>
      </w:r>
      <w:r w:rsidRPr="008F3C41">
        <w:t xml:space="preserve">, именуемое в дальнейшем </w:t>
      </w:r>
      <w:r w:rsidR="00DC1D10" w:rsidRPr="008F3C41">
        <w:rPr>
          <w:b/>
        </w:rPr>
        <w:t>Сублицензиар</w:t>
      </w:r>
      <w:r w:rsidRPr="008F3C41">
        <w:t>, в лице</w:t>
      </w:r>
      <w:r w:rsidRPr="008F3C41">
        <w:rPr>
          <w:rStyle w:val="aa"/>
          <w:rFonts w:ascii="Times New Roman" w:hAnsi="Times New Roman"/>
          <w:sz w:val="24"/>
        </w:rPr>
        <w:t xml:space="preserve"> </w:t>
      </w:r>
      <w:r w:rsidRPr="008F3C41">
        <w:t xml:space="preserve">________________________, действующего на основании ________________, с одной стороны, и </w:t>
      </w:r>
      <w:r w:rsidRPr="008F3C41">
        <w:rPr>
          <w:b/>
        </w:rPr>
        <w:t>_____ «_____________»,</w:t>
      </w:r>
      <w:r w:rsidRPr="008F3C41">
        <w:t xml:space="preserve"> именуемое в дальнейшем</w:t>
      </w:r>
      <w:r w:rsidRPr="008F3C41">
        <w:rPr>
          <w:b/>
        </w:rPr>
        <w:t xml:space="preserve"> Сублицензиат</w:t>
      </w:r>
      <w:r w:rsidRPr="008F3C41">
        <w:t>, в лице _______________________, действующего на основании __________________, с другой стороны</w:t>
      </w:r>
      <w:r w:rsidR="00B84E2D" w:rsidRPr="008F3C41">
        <w:t>, а каждое по отдельности — Сторона, подписали настоящую Спецификацию к Д</w:t>
      </w:r>
      <w:r w:rsidR="00B84E2D" w:rsidRPr="008F3C41">
        <w:rPr>
          <w:bCs/>
        </w:rPr>
        <w:t xml:space="preserve">оговору </w:t>
      </w:r>
      <w:r w:rsidR="00B84E2D" w:rsidRPr="008F3C41">
        <w:t>о нижеследующем:</w:t>
      </w:r>
    </w:p>
    <w:p w14:paraId="4E73CD17" w14:textId="77777777" w:rsidR="0030330C" w:rsidRPr="008F3C41" w:rsidRDefault="0030330C">
      <w:pPr>
        <w:jc w:val="both"/>
      </w:pPr>
    </w:p>
    <w:p w14:paraId="4E73CD18" w14:textId="305D0FBD" w:rsidR="0030330C" w:rsidRPr="008F3C41" w:rsidRDefault="00DC1D10" w:rsidP="00815EAB">
      <w:pPr>
        <w:numPr>
          <w:ilvl w:val="0"/>
          <w:numId w:val="3"/>
        </w:numPr>
        <w:tabs>
          <w:tab w:val="left" w:pos="426"/>
        </w:tabs>
        <w:ind w:left="0" w:firstLine="0"/>
        <w:jc w:val="both"/>
      </w:pPr>
      <w:r w:rsidRPr="008F3C41">
        <w:t>Сублицензиар</w:t>
      </w:r>
      <w:r w:rsidR="00B84E2D" w:rsidRPr="008F3C41">
        <w:t xml:space="preserve"> обязуется предоставить, а Сублицензиат оплатить лицензионное вознаграждение за предоставление права использования следующих программ для ЭВМ (</w:t>
      </w:r>
      <w:r w:rsidR="00B84E2D" w:rsidRPr="008F3C41">
        <w:rPr>
          <w:i/>
        </w:rPr>
        <w:t>НДС не облагается на основании пп.26 п.2 ст.149 НК РФ</w:t>
      </w:r>
      <w:r w:rsidR="00B84E2D" w:rsidRPr="008F3C41">
        <w:t>)</w:t>
      </w:r>
      <w:r w:rsidR="00743243" w:rsidRPr="008F3C41">
        <w:t xml:space="preserve"> и</w:t>
      </w:r>
      <w:r w:rsidR="00B01AED" w:rsidRPr="008F3C41">
        <w:t xml:space="preserve"> права на получение технической поддержки</w:t>
      </w:r>
      <w:r w:rsidR="00B84E2D" w:rsidRPr="008F3C41">
        <w:t>:</w:t>
      </w:r>
    </w:p>
    <w:p w14:paraId="57A464AF" w14:textId="77777777" w:rsidR="007B518A" w:rsidRPr="008F3C41" w:rsidRDefault="007B518A" w:rsidP="007B518A">
      <w:pPr>
        <w:tabs>
          <w:tab w:val="left" w:pos="426"/>
        </w:tabs>
        <w:jc w:val="both"/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95"/>
        <w:gridCol w:w="3261"/>
        <w:gridCol w:w="852"/>
        <w:gridCol w:w="1080"/>
        <w:gridCol w:w="1080"/>
        <w:gridCol w:w="1260"/>
        <w:gridCol w:w="1539"/>
      </w:tblGrid>
      <w:tr w:rsidR="00B01AED" w:rsidRPr="008F3C41" w14:paraId="1EA667F7" w14:textId="77777777" w:rsidTr="00DE4D85">
        <w:trPr>
          <w:cantSplit/>
          <w:trHeight w:val="2553"/>
        </w:trPr>
        <w:tc>
          <w:tcPr>
            <w:tcW w:w="595" w:type="dxa"/>
            <w:textDirection w:val="btLr"/>
            <w:vAlign w:val="center"/>
          </w:tcPr>
          <w:p w14:paraId="2D71114C" w14:textId="77777777" w:rsidR="00B01AED" w:rsidRPr="008F3C41" w:rsidRDefault="00B01AED" w:rsidP="00DE4D85">
            <w:pPr>
              <w:tabs>
                <w:tab w:val="left" w:pos="426"/>
              </w:tabs>
              <w:ind w:left="113" w:right="113"/>
              <w:jc w:val="center"/>
              <w:rPr>
                <w:b/>
              </w:rPr>
            </w:pPr>
            <w:r w:rsidRPr="008F3C41">
              <w:rPr>
                <w:b/>
              </w:rPr>
              <w:t>№ п/п</w:t>
            </w:r>
          </w:p>
        </w:tc>
        <w:tc>
          <w:tcPr>
            <w:tcW w:w="3261" w:type="dxa"/>
            <w:textDirection w:val="btLr"/>
            <w:vAlign w:val="center"/>
          </w:tcPr>
          <w:p w14:paraId="65B16D85" w14:textId="77777777" w:rsidR="00B01AED" w:rsidRPr="008F3C41" w:rsidRDefault="00B01AED" w:rsidP="00DE4D85">
            <w:pPr>
              <w:tabs>
                <w:tab w:val="left" w:pos="426"/>
              </w:tabs>
              <w:ind w:left="113" w:right="113"/>
              <w:jc w:val="center"/>
              <w:rPr>
                <w:b/>
              </w:rPr>
            </w:pPr>
            <w:r w:rsidRPr="008F3C41">
              <w:rPr>
                <w:b/>
              </w:rPr>
              <w:t>Наименование продукта</w:t>
            </w:r>
          </w:p>
        </w:tc>
        <w:tc>
          <w:tcPr>
            <w:tcW w:w="852" w:type="dxa"/>
            <w:textDirection w:val="btLr"/>
            <w:vAlign w:val="center"/>
          </w:tcPr>
          <w:p w14:paraId="7DCBFDAE" w14:textId="3089BD98" w:rsidR="00B01AED" w:rsidRPr="00CC009A" w:rsidRDefault="00B01AED" w:rsidP="00DE4D85">
            <w:pPr>
              <w:tabs>
                <w:tab w:val="left" w:pos="426"/>
              </w:tabs>
              <w:ind w:left="113" w:right="113"/>
              <w:jc w:val="center"/>
              <w:rPr>
                <w:b/>
                <w:lang w:val="en-US"/>
              </w:rPr>
            </w:pPr>
            <w:r w:rsidRPr="008F3C41">
              <w:rPr>
                <w:b/>
              </w:rPr>
              <w:t>Кол-во лицензий</w:t>
            </w:r>
          </w:p>
        </w:tc>
        <w:tc>
          <w:tcPr>
            <w:tcW w:w="1080" w:type="dxa"/>
            <w:textDirection w:val="btLr"/>
            <w:vAlign w:val="center"/>
          </w:tcPr>
          <w:p w14:paraId="15D0002A" w14:textId="77777777" w:rsidR="00B01AED" w:rsidRPr="008F3C41" w:rsidRDefault="00B01AED" w:rsidP="00DE4D85">
            <w:pPr>
              <w:tabs>
                <w:tab w:val="left" w:pos="426"/>
              </w:tabs>
              <w:ind w:left="113" w:right="113"/>
              <w:jc w:val="center"/>
              <w:rPr>
                <w:b/>
              </w:rPr>
            </w:pPr>
            <w:r w:rsidRPr="008F3C41">
              <w:rPr>
                <w:b/>
              </w:rPr>
              <w:t>Цена (руб.)</w:t>
            </w:r>
          </w:p>
        </w:tc>
        <w:tc>
          <w:tcPr>
            <w:tcW w:w="1080" w:type="dxa"/>
            <w:textDirection w:val="btLr"/>
            <w:vAlign w:val="center"/>
          </w:tcPr>
          <w:p w14:paraId="67A2F9C9" w14:textId="77777777" w:rsidR="00B01AED" w:rsidRPr="008F3C41" w:rsidRDefault="00B01AED" w:rsidP="00DE4D85">
            <w:pPr>
              <w:tabs>
                <w:tab w:val="left" w:pos="426"/>
              </w:tabs>
              <w:ind w:left="113" w:right="113"/>
              <w:jc w:val="center"/>
              <w:rPr>
                <w:b/>
              </w:rPr>
            </w:pPr>
            <w:r w:rsidRPr="008F3C41">
              <w:rPr>
                <w:b/>
              </w:rPr>
              <w:t>Цена тех. поддержки (руб.)</w:t>
            </w:r>
          </w:p>
        </w:tc>
        <w:tc>
          <w:tcPr>
            <w:tcW w:w="1260" w:type="dxa"/>
            <w:textDirection w:val="btLr"/>
            <w:vAlign w:val="center"/>
          </w:tcPr>
          <w:p w14:paraId="72558C80" w14:textId="77777777" w:rsidR="00B01AED" w:rsidRPr="008F3C41" w:rsidRDefault="00B01AED" w:rsidP="00DE4D85">
            <w:pPr>
              <w:tabs>
                <w:tab w:val="left" w:pos="426"/>
              </w:tabs>
              <w:ind w:left="113" w:right="113"/>
              <w:jc w:val="center"/>
              <w:rPr>
                <w:b/>
              </w:rPr>
            </w:pPr>
            <w:r w:rsidRPr="008F3C41">
              <w:rPr>
                <w:b/>
              </w:rPr>
              <w:t>Вознаграждение за предоставление Лицензий (руб.)</w:t>
            </w:r>
          </w:p>
        </w:tc>
        <w:tc>
          <w:tcPr>
            <w:tcW w:w="1539" w:type="dxa"/>
            <w:textDirection w:val="btLr"/>
            <w:vAlign w:val="center"/>
          </w:tcPr>
          <w:p w14:paraId="56FC0DB3" w14:textId="77777777" w:rsidR="00B01AED" w:rsidRPr="008F3C41" w:rsidRDefault="00B01AED" w:rsidP="00DE4D85">
            <w:pPr>
              <w:tabs>
                <w:tab w:val="left" w:pos="426"/>
              </w:tabs>
              <w:ind w:left="113" w:right="113"/>
              <w:jc w:val="center"/>
              <w:rPr>
                <w:b/>
              </w:rPr>
            </w:pPr>
            <w:r w:rsidRPr="008F3C41">
              <w:rPr>
                <w:b/>
              </w:rPr>
              <w:t>Стоимость тех. поддержки (руб.)</w:t>
            </w:r>
          </w:p>
        </w:tc>
      </w:tr>
      <w:tr w:rsidR="00B01AED" w:rsidRPr="001E47FA" w14:paraId="0E02FF8B" w14:textId="77777777" w:rsidTr="00DE4D85">
        <w:tc>
          <w:tcPr>
            <w:tcW w:w="595" w:type="dxa"/>
            <w:vAlign w:val="center"/>
          </w:tcPr>
          <w:p w14:paraId="70EF43B2" w14:textId="5D0E988A" w:rsidR="00B01AED" w:rsidRPr="008F3C41" w:rsidRDefault="00717181" w:rsidP="00743243">
            <w:pPr>
              <w:tabs>
                <w:tab w:val="left" w:pos="426"/>
              </w:tabs>
              <w:jc w:val="both"/>
            </w:pPr>
            <w:r w:rsidRPr="008F3C41">
              <w:t>1</w:t>
            </w:r>
          </w:p>
        </w:tc>
        <w:tc>
          <w:tcPr>
            <w:tcW w:w="3261" w:type="dxa"/>
            <w:vAlign w:val="center"/>
          </w:tcPr>
          <w:p w14:paraId="2605031E" w14:textId="352AE51B" w:rsidR="00B01AED" w:rsidRPr="00DE4D85" w:rsidRDefault="004B48F6" w:rsidP="00743243">
            <w:pPr>
              <w:tabs>
                <w:tab w:val="left" w:pos="426"/>
              </w:tabs>
              <w:jc w:val="both"/>
              <w:rPr>
                <w:sz w:val="20"/>
                <w:szCs w:val="20"/>
                <w:lang w:val="en-US"/>
              </w:rPr>
            </w:pPr>
            <w:r w:rsidRPr="00DE4D85">
              <w:rPr>
                <w:sz w:val="20"/>
                <w:szCs w:val="20"/>
                <w:lang w:val="en-US"/>
              </w:rPr>
              <w:t>Oracle Utilities Customer Care and Billing Base for Commercial &amp; Industrial Customers</w:t>
            </w:r>
          </w:p>
        </w:tc>
        <w:tc>
          <w:tcPr>
            <w:tcW w:w="852" w:type="dxa"/>
            <w:vAlign w:val="center"/>
          </w:tcPr>
          <w:p w14:paraId="4D843924" w14:textId="77777777" w:rsidR="00B01AED" w:rsidRPr="008F3C41" w:rsidRDefault="00B01AED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649106CC" w14:textId="77777777" w:rsidR="00B01AED" w:rsidRPr="008F3C41" w:rsidRDefault="00B01AED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2ABEAF74" w14:textId="77777777" w:rsidR="00B01AED" w:rsidRPr="008F3C41" w:rsidRDefault="00B01AED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  <w:tc>
          <w:tcPr>
            <w:tcW w:w="1260" w:type="dxa"/>
            <w:vAlign w:val="center"/>
          </w:tcPr>
          <w:p w14:paraId="705DCBD4" w14:textId="77777777" w:rsidR="00B01AED" w:rsidRPr="008F3C41" w:rsidRDefault="00B01AED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  <w:tc>
          <w:tcPr>
            <w:tcW w:w="1539" w:type="dxa"/>
            <w:vAlign w:val="center"/>
          </w:tcPr>
          <w:p w14:paraId="59618A49" w14:textId="77777777" w:rsidR="00B01AED" w:rsidRPr="008F3C41" w:rsidRDefault="00B01AED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</w:tr>
      <w:tr w:rsidR="00B01AED" w:rsidRPr="001E47FA" w14:paraId="0ADD53A0" w14:textId="77777777" w:rsidTr="00DE4D85">
        <w:tc>
          <w:tcPr>
            <w:tcW w:w="595" w:type="dxa"/>
            <w:vAlign w:val="center"/>
          </w:tcPr>
          <w:p w14:paraId="23E60246" w14:textId="13FECF7C" w:rsidR="00B01AED" w:rsidRPr="008F3C41" w:rsidRDefault="00717181" w:rsidP="00743243">
            <w:pPr>
              <w:tabs>
                <w:tab w:val="left" w:pos="426"/>
              </w:tabs>
              <w:jc w:val="both"/>
            </w:pPr>
            <w:r w:rsidRPr="008F3C41">
              <w:t>2</w:t>
            </w:r>
          </w:p>
        </w:tc>
        <w:tc>
          <w:tcPr>
            <w:tcW w:w="3261" w:type="dxa"/>
            <w:vAlign w:val="center"/>
          </w:tcPr>
          <w:p w14:paraId="49F1F7DE" w14:textId="1DED3264" w:rsidR="00B01AED" w:rsidRPr="00DE4D85" w:rsidRDefault="004B48F6" w:rsidP="00743243">
            <w:pPr>
              <w:tabs>
                <w:tab w:val="left" w:pos="426"/>
              </w:tabs>
              <w:jc w:val="both"/>
              <w:rPr>
                <w:sz w:val="20"/>
                <w:szCs w:val="20"/>
                <w:lang w:val="en-US"/>
              </w:rPr>
            </w:pPr>
            <w:r w:rsidRPr="00DE4D85">
              <w:rPr>
                <w:sz w:val="20"/>
                <w:szCs w:val="20"/>
                <w:lang w:val="en-US"/>
              </w:rPr>
              <w:t>Oracle Utilities Customer Care and Billing Credit and Collections for Commercial &amp; Industrial Customers</w:t>
            </w:r>
          </w:p>
        </w:tc>
        <w:tc>
          <w:tcPr>
            <w:tcW w:w="852" w:type="dxa"/>
            <w:vAlign w:val="center"/>
          </w:tcPr>
          <w:p w14:paraId="62BEE194" w14:textId="77777777" w:rsidR="00B01AED" w:rsidRPr="008F3C41" w:rsidRDefault="00B01AED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4FE0D41D" w14:textId="77777777" w:rsidR="00B01AED" w:rsidRPr="008F3C41" w:rsidRDefault="00B01AED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7F364535" w14:textId="77777777" w:rsidR="00B01AED" w:rsidRPr="008F3C41" w:rsidRDefault="00B01AED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  <w:tc>
          <w:tcPr>
            <w:tcW w:w="1260" w:type="dxa"/>
            <w:vAlign w:val="center"/>
          </w:tcPr>
          <w:p w14:paraId="6009F8F0" w14:textId="77777777" w:rsidR="00B01AED" w:rsidRPr="008F3C41" w:rsidRDefault="00B01AED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  <w:tc>
          <w:tcPr>
            <w:tcW w:w="1539" w:type="dxa"/>
            <w:vAlign w:val="center"/>
          </w:tcPr>
          <w:p w14:paraId="79A00499" w14:textId="77777777" w:rsidR="00B01AED" w:rsidRPr="008F3C41" w:rsidRDefault="00B01AED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</w:tr>
      <w:tr w:rsidR="004B48F6" w:rsidRPr="001E47FA" w14:paraId="0FC06DD1" w14:textId="77777777" w:rsidTr="00DE4D85">
        <w:tc>
          <w:tcPr>
            <w:tcW w:w="595" w:type="dxa"/>
            <w:vAlign w:val="center"/>
          </w:tcPr>
          <w:p w14:paraId="4E0E04B4" w14:textId="316A8A5C" w:rsidR="004B48F6" w:rsidRPr="008F3C41" w:rsidRDefault="00717181" w:rsidP="00743243">
            <w:pPr>
              <w:tabs>
                <w:tab w:val="left" w:pos="426"/>
              </w:tabs>
              <w:jc w:val="both"/>
            </w:pPr>
            <w:r w:rsidRPr="008F3C41">
              <w:t>3</w:t>
            </w:r>
          </w:p>
        </w:tc>
        <w:tc>
          <w:tcPr>
            <w:tcW w:w="3261" w:type="dxa"/>
            <w:vAlign w:val="center"/>
          </w:tcPr>
          <w:p w14:paraId="0AD73FE4" w14:textId="210B6C85" w:rsidR="004B48F6" w:rsidRPr="00DE4D85" w:rsidRDefault="004B48F6" w:rsidP="00743243">
            <w:pPr>
              <w:tabs>
                <w:tab w:val="left" w:pos="426"/>
              </w:tabs>
              <w:jc w:val="both"/>
              <w:rPr>
                <w:sz w:val="20"/>
                <w:szCs w:val="20"/>
                <w:lang w:val="en-US"/>
              </w:rPr>
            </w:pPr>
            <w:r w:rsidRPr="00DE4D85">
              <w:rPr>
                <w:sz w:val="20"/>
                <w:szCs w:val="20"/>
                <w:lang w:val="en-US"/>
              </w:rPr>
              <w:t>Oracle Utilities Customer Care and Billing Rating and Billing for Commercial &amp; Industrial Customers</w:t>
            </w:r>
          </w:p>
        </w:tc>
        <w:tc>
          <w:tcPr>
            <w:tcW w:w="852" w:type="dxa"/>
            <w:vAlign w:val="center"/>
          </w:tcPr>
          <w:p w14:paraId="7EBAC0C7" w14:textId="77777777" w:rsidR="004B48F6" w:rsidRPr="008F3C41" w:rsidRDefault="004B48F6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5D827FE9" w14:textId="77777777" w:rsidR="004B48F6" w:rsidRPr="008F3C41" w:rsidRDefault="004B48F6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727203F4" w14:textId="77777777" w:rsidR="004B48F6" w:rsidRPr="008F3C41" w:rsidRDefault="004B48F6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  <w:tc>
          <w:tcPr>
            <w:tcW w:w="1260" w:type="dxa"/>
            <w:vAlign w:val="center"/>
          </w:tcPr>
          <w:p w14:paraId="1B0EA094" w14:textId="77777777" w:rsidR="004B48F6" w:rsidRPr="008F3C41" w:rsidRDefault="004B48F6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  <w:tc>
          <w:tcPr>
            <w:tcW w:w="1539" w:type="dxa"/>
            <w:vAlign w:val="center"/>
          </w:tcPr>
          <w:p w14:paraId="1B3307D6" w14:textId="77777777" w:rsidR="004B48F6" w:rsidRPr="008F3C41" w:rsidRDefault="004B48F6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</w:tr>
      <w:tr w:rsidR="004B48F6" w:rsidRPr="001E47FA" w14:paraId="0FFAFA98" w14:textId="77777777" w:rsidTr="00DE4D85">
        <w:tc>
          <w:tcPr>
            <w:tcW w:w="595" w:type="dxa"/>
            <w:vAlign w:val="center"/>
          </w:tcPr>
          <w:p w14:paraId="4AC173AD" w14:textId="5F4ABBBE" w:rsidR="004B48F6" w:rsidRPr="008F3C41" w:rsidRDefault="00717181" w:rsidP="00743243">
            <w:pPr>
              <w:tabs>
                <w:tab w:val="left" w:pos="426"/>
              </w:tabs>
              <w:jc w:val="both"/>
            </w:pPr>
            <w:r w:rsidRPr="008F3C41">
              <w:t>4</w:t>
            </w:r>
          </w:p>
        </w:tc>
        <w:tc>
          <w:tcPr>
            <w:tcW w:w="3261" w:type="dxa"/>
            <w:vAlign w:val="center"/>
          </w:tcPr>
          <w:p w14:paraId="7A7F9002" w14:textId="5AAD9977" w:rsidR="004B48F6" w:rsidRPr="00DE4D85" w:rsidRDefault="004B48F6" w:rsidP="00743243">
            <w:pPr>
              <w:tabs>
                <w:tab w:val="left" w:pos="426"/>
              </w:tabs>
              <w:jc w:val="both"/>
              <w:rPr>
                <w:sz w:val="20"/>
                <w:szCs w:val="20"/>
                <w:lang w:val="en-US"/>
              </w:rPr>
            </w:pPr>
            <w:r w:rsidRPr="00DE4D85">
              <w:rPr>
                <w:sz w:val="20"/>
                <w:szCs w:val="20"/>
                <w:lang w:val="en-US"/>
              </w:rPr>
              <w:t>Oracle Utilities Customer Care and Billing Rating and Billing for Interval Data for Commercial &amp; Industrial Customers</w:t>
            </w:r>
          </w:p>
        </w:tc>
        <w:tc>
          <w:tcPr>
            <w:tcW w:w="852" w:type="dxa"/>
            <w:vAlign w:val="center"/>
          </w:tcPr>
          <w:p w14:paraId="0AC4869B" w14:textId="77777777" w:rsidR="004B48F6" w:rsidRPr="008F3C41" w:rsidRDefault="004B48F6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306C8EC0" w14:textId="77777777" w:rsidR="004B48F6" w:rsidRPr="008F3C41" w:rsidRDefault="004B48F6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4FAD1632" w14:textId="77777777" w:rsidR="004B48F6" w:rsidRPr="008F3C41" w:rsidRDefault="004B48F6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  <w:tc>
          <w:tcPr>
            <w:tcW w:w="1260" w:type="dxa"/>
            <w:vAlign w:val="center"/>
          </w:tcPr>
          <w:p w14:paraId="3E3949B7" w14:textId="77777777" w:rsidR="004B48F6" w:rsidRPr="008F3C41" w:rsidRDefault="004B48F6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  <w:tc>
          <w:tcPr>
            <w:tcW w:w="1539" w:type="dxa"/>
            <w:vAlign w:val="center"/>
          </w:tcPr>
          <w:p w14:paraId="36CDCB3F" w14:textId="77777777" w:rsidR="004B48F6" w:rsidRPr="008F3C41" w:rsidRDefault="004B48F6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</w:tr>
      <w:tr w:rsidR="004B48F6" w:rsidRPr="001E47FA" w14:paraId="4E403139" w14:textId="77777777" w:rsidTr="00DE4D85">
        <w:tc>
          <w:tcPr>
            <w:tcW w:w="595" w:type="dxa"/>
            <w:vAlign w:val="center"/>
          </w:tcPr>
          <w:p w14:paraId="66C5C848" w14:textId="3B324722" w:rsidR="004B48F6" w:rsidRPr="008F3C41" w:rsidRDefault="005A39FC" w:rsidP="00743243">
            <w:pPr>
              <w:tabs>
                <w:tab w:val="left" w:pos="426"/>
              </w:tabs>
              <w:jc w:val="both"/>
            </w:pPr>
            <w:r w:rsidRPr="008F3C41">
              <w:t>5</w:t>
            </w:r>
          </w:p>
        </w:tc>
        <w:tc>
          <w:tcPr>
            <w:tcW w:w="3261" w:type="dxa"/>
            <w:vAlign w:val="center"/>
          </w:tcPr>
          <w:p w14:paraId="4CA17162" w14:textId="24AABA91" w:rsidR="004B48F6" w:rsidRPr="00DE4D85" w:rsidRDefault="004B48F6" w:rsidP="00743243">
            <w:pPr>
              <w:tabs>
                <w:tab w:val="left" w:pos="426"/>
              </w:tabs>
              <w:jc w:val="both"/>
              <w:rPr>
                <w:sz w:val="20"/>
                <w:szCs w:val="20"/>
                <w:lang w:val="en-US"/>
              </w:rPr>
            </w:pPr>
            <w:r w:rsidRPr="00DE4D85">
              <w:rPr>
                <w:sz w:val="20"/>
                <w:szCs w:val="20"/>
                <w:lang w:val="en-US"/>
              </w:rPr>
              <w:t>Oracle Utilities Customer Care and Billing Task Optimization Tools for Commercial &amp; Industrial Customers</w:t>
            </w:r>
          </w:p>
        </w:tc>
        <w:tc>
          <w:tcPr>
            <w:tcW w:w="852" w:type="dxa"/>
            <w:vAlign w:val="center"/>
          </w:tcPr>
          <w:p w14:paraId="6887A6C6" w14:textId="77777777" w:rsidR="004B48F6" w:rsidRPr="008F3C41" w:rsidRDefault="004B48F6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3715E288" w14:textId="77777777" w:rsidR="004B48F6" w:rsidRPr="008F3C41" w:rsidRDefault="004B48F6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5DA044C2" w14:textId="77777777" w:rsidR="004B48F6" w:rsidRPr="008F3C41" w:rsidRDefault="004B48F6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  <w:tc>
          <w:tcPr>
            <w:tcW w:w="1260" w:type="dxa"/>
            <w:vAlign w:val="center"/>
          </w:tcPr>
          <w:p w14:paraId="687AC002" w14:textId="77777777" w:rsidR="004B48F6" w:rsidRPr="008F3C41" w:rsidRDefault="004B48F6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  <w:tc>
          <w:tcPr>
            <w:tcW w:w="1539" w:type="dxa"/>
            <w:vAlign w:val="center"/>
          </w:tcPr>
          <w:p w14:paraId="4824FE65" w14:textId="77777777" w:rsidR="004B48F6" w:rsidRPr="008F3C41" w:rsidRDefault="004B48F6" w:rsidP="00743243">
            <w:pPr>
              <w:tabs>
                <w:tab w:val="left" w:pos="426"/>
              </w:tabs>
              <w:jc w:val="both"/>
              <w:rPr>
                <w:lang w:val="en-US"/>
              </w:rPr>
            </w:pPr>
          </w:p>
        </w:tc>
      </w:tr>
      <w:tr w:rsidR="00743243" w:rsidRPr="008F3C41" w14:paraId="646F3E39" w14:textId="77777777" w:rsidTr="00DE4D85">
        <w:tc>
          <w:tcPr>
            <w:tcW w:w="595" w:type="dxa"/>
            <w:vAlign w:val="center"/>
          </w:tcPr>
          <w:p w14:paraId="241235FD" w14:textId="77777777" w:rsidR="00743243" w:rsidRPr="008F3C41" w:rsidRDefault="00743243" w:rsidP="00743243">
            <w:pPr>
              <w:tabs>
                <w:tab w:val="left" w:pos="426"/>
              </w:tabs>
              <w:jc w:val="both"/>
              <w:rPr>
                <w:b/>
                <w:lang w:val="en-US"/>
              </w:rPr>
            </w:pPr>
          </w:p>
        </w:tc>
        <w:tc>
          <w:tcPr>
            <w:tcW w:w="6273" w:type="dxa"/>
            <w:gridSpan w:val="4"/>
          </w:tcPr>
          <w:p w14:paraId="69ADF11E" w14:textId="77777777" w:rsidR="00743243" w:rsidRPr="008F3C41" w:rsidRDefault="00743243" w:rsidP="00743243">
            <w:pPr>
              <w:tabs>
                <w:tab w:val="left" w:pos="426"/>
              </w:tabs>
              <w:jc w:val="both"/>
              <w:rPr>
                <w:b/>
              </w:rPr>
            </w:pPr>
            <w:r w:rsidRPr="008F3C41">
              <w:rPr>
                <w:b/>
              </w:rPr>
              <w:t>Итого:</w:t>
            </w:r>
          </w:p>
        </w:tc>
        <w:tc>
          <w:tcPr>
            <w:tcW w:w="1260" w:type="dxa"/>
            <w:vAlign w:val="center"/>
          </w:tcPr>
          <w:p w14:paraId="5107ED4E" w14:textId="77777777" w:rsidR="00743243" w:rsidRPr="008F3C41" w:rsidRDefault="00743243" w:rsidP="00743243">
            <w:pPr>
              <w:tabs>
                <w:tab w:val="left" w:pos="426"/>
              </w:tabs>
              <w:jc w:val="both"/>
              <w:rPr>
                <w:b/>
              </w:rPr>
            </w:pPr>
          </w:p>
        </w:tc>
        <w:tc>
          <w:tcPr>
            <w:tcW w:w="1539" w:type="dxa"/>
            <w:vAlign w:val="center"/>
          </w:tcPr>
          <w:p w14:paraId="3827A845" w14:textId="77777777" w:rsidR="00743243" w:rsidRPr="008F3C41" w:rsidRDefault="00743243" w:rsidP="00743243">
            <w:pPr>
              <w:tabs>
                <w:tab w:val="left" w:pos="426"/>
              </w:tabs>
              <w:jc w:val="both"/>
              <w:rPr>
                <w:b/>
              </w:rPr>
            </w:pPr>
          </w:p>
        </w:tc>
      </w:tr>
      <w:tr w:rsidR="00743243" w:rsidRPr="008F3C41" w14:paraId="302A9225" w14:textId="77777777" w:rsidTr="00DE4D85">
        <w:tc>
          <w:tcPr>
            <w:tcW w:w="595" w:type="dxa"/>
            <w:vAlign w:val="center"/>
          </w:tcPr>
          <w:p w14:paraId="1AB304C6" w14:textId="77777777" w:rsidR="00743243" w:rsidRPr="008F3C41" w:rsidRDefault="00743243" w:rsidP="00743243">
            <w:pPr>
              <w:tabs>
                <w:tab w:val="left" w:pos="426"/>
              </w:tabs>
              <w:jc w:val="both"/>
            </w:pPr>
          </w:p>
        </w:tc>
        <w:tc>
          <w:tcPr>
            <w:tcW w:w="6273" w:type="dxa"/>
            <w:gridSpan w:val="4"/>
          </w:tcPr>
          <w:p w14:paraId="60CAE144" w14:textId="77777777" w:rsidR="00743243" w:rsidRPr="008F3C41" w:rsidRDefault="00743243" w:rsidP="00743243">
            <w:pPr>
              <w:tabs>
                <w:tab w:val="left" w:pos="426"/>
              </w:tabs>
              <w:jc w:val="both"/>
            </w:pPr>
            <w:r w:rsidRPr="008F3C41">
              <w:t>НДС (18%) с суммы технической поддержки:</w:t>
            </w:r>
          </w:p>
        </w:tc>
        <w:tc>
          <w:tcPr>
            <w:tcW w:w="1260" w:type="dxa"/>
          </w:tcPr>
          <w:p w14:paraId="6230D687" w14:textId="77777777" w:rsidR="00743243" w:rsidRPr="008F3C41" w:rsidRDefault="00743243" w:rsidP="00743243">
            <w:pPr>
              <w:tabs>
                <w:tab w:val="left" w:pos="426"/>
              </w:tabs>
              <w:jc w:val="both"/>
              <w:rPr>
                <w:b/>
              </w:rPr>
            </w:pPr>
          </w:p>
        </w:tc>
        <w:tc>
          <w:tcPr>
            <w:tcW w:w="1539" w:type="dxa"/>
            <w:vAlign w:val="center"/>
          </w:tcPr>
          <w:p w14:paraId="06A2D74E" w14:textId="77777777" w:rsidR="00743243" w:rsidRPr="008F3C41" w:rsidRDefault="00743243" w:rsidP="00743243">
            <w:pPr>
              <w:tabs>
                <w:tab w:val="left" w:pos="426"/>
              </w:tabs>
              <w:jc w:val="both"/>
              <w:rPr>
                <w:b/>
                <w:bCs/>
              </w:rPr>
            </w:pPr>
          </w:p>
        </w:tc>
      </w:tr>
      <w:tr w:rsidR="00743243" w:rsidRPr="008F3C41" w14:paraId="1089F353" w14:textId="77777777" w:rsidTr="00DE4D85">
        <w:tc>
          <w:tcPr>
            <w:tcW w:w="595" w:type="dxa"/>
            <w:vAlign w:val="center"/>
          </w:tcPr>
          <w:p w14:paraId="6C3561DE" w14:textId="77777777" w:rsidR="00743243" w:rsidRPr="008F3C41" w:rsidRDefault="00743243" w:rsidP="00743243">
            <w:pPr>
              <w:tabs>
                <w:tab w:val="left" w:pos="426"/>
              </w:tabs>
              <w:jc w:val="both"/>
              <w:rPr>
                <w:b/>
              </w:rPr>
            </w:pPr>
          </w:p>
        </w:tc>
        <w:tc>
          <w:tcPr>
            <w:tcW w:w="6273" w:type="dxa"/>
            <w:gridSpan w:val="4"/>
          </w:tcPr>
          <w:p w14:paraId="56F865FA" w14:textId="77777777" w:rsidR="00743243" w:rsidRPr="008F3C41" w:rsidRDefault="00743243" w:rsidP="00743243">
            <w:pPr>
              <w:tabs>
                <w:tab w:val="left" w:pos="426"/>
              </w:tabs>
              <w:jc w:val="both"/>
              <w:rPr>
                <w:b/>
              </w:rPr>
            </w:pPr>
            <w:r w:rsidRPr="008F3C41">
              <w:rPr>
                <w:b/>
              </w:rPr>
              <w:t>Всего:</w:t>
            </w:r>
          </w:p>
        </w:tc>
        <w:tc>
          <w:tcPr>
            <w:tcW w:w="1260" w:type="dxa"/>
            <w:vAlign w:val="center"/>
          </w:tcPr>
          <w:p w14:paraId="126D0A0E" w14:textId="77777777" w:rsidR="00743243" w:rsidRPr="008F3C41" w:rsidRDefault="00743243" w:rsidP="00743243">
            <w:pPr>
              <w:tabs>
                <w:tab w:val="left" w:pos="426"/>
              </w:tabs>
              <w:jc w:val="both"/>
              <w:rPr>
                <w:b/>
              </w:rPr>
            </w:pPr>
          </w:p>
        </w:tc>
        <w:tc>
          <w:tcPr>
            <w:tcW w:w="1539" w:type="dxa"/>
            <w:vAlign w:val="center"/>
          </w:tcPr>
          <w:p w14:paraId="7C277394" w14:textId="77777777" w:rsidR="00743243" w:rsidRPr="008F3C41" w:rsidRDefault="00743243" w:rsidP="00743243">
            <w:pPr>
              <w:tabs>
                <w:tab w:val="left" w:pos="426"/>
              </w:tabs>
              <w:jc w:val="both"/>
              <w:rPr>
                <w:b/>
              </w:rPr>
            </w:pPr>
          </w:p>
        </w:tc>
      </w:tr>
    </w:tbl>
    <w:p w14:paraId="4E73CD4B" w14:textId="77777777" w:rsidR="0030330C" w:rsidRPr="008F3C41" w:rsidRDefault="0030330C">
      <w:pPr>
        <w:tabs>
          <w:tab w:val="left" w:pos="426"/>
        </w:tabs>
        <w:jc w:val="both"/>
      </w:pPr>
    </w:p>
    <w:p w14:paraId="1F51132B" w14:textId="77777777" w:rsidR="00DE4D85" w:rsidRDefault="00DE4D85">
      <w:r>
        <w:br w:type="page"/>
      </w:r>
    </w:p>
    <w:p w14:paraId="4E73CD4C" w14:textId="2D688F60" w:rsidR="0030330C" w:rsidRPr="008F3C41" w:rsidRDefault="001E03BE" w:rsidP="00815EAB">
      <w:pPr>
        <w:pStyle w:val="ab"/>
        <w:numPr>
          <w:ilvl w:val="0"/>
          <w:numId w:val="3"/>
        </w:numPr>
        <w:tabs>
          <w:tab w:val="left" w:pos="374"/>
          <w:tab w:val="left" w:pos="426"/>
        </w:tabs>
        <w:ind w:left="0" w:firstLine="0"/>
        <w:jc w:val="both"/>
      </w:pPr>
      <w:r w:rsidRPr="008F3C41">
        <w:t>Размер вознаграждения за предоставляемые</w:t>
      </w:r>
      <w:r w:rsidR="00B84E2D" w:rsidRPr="008F3C41">
        <w:t xml:space="preserve"> права использования программ для ЭВМ </w:t>
      </w:r>
      <w:r w:rsidR="00B01AED" w:rsidRPr="008F3C41">
        <w:t>и права на получение технической поддержки</w:t>
      </w:r>
      <w:r w:rsidRPr="008F3C41">
        <w:t>, подлежащий</w:t>
      </w:r>
      <w:r w:rsidR="00B84E2D" w:rsidRPr="008F3C41">
        <w:t xml:space="preserve"> уплате Сублицензиатом, составляет</w:t>
      </w:r>
      <w:r w:rsidR="006C74E0" w:rsidRPr="008F3C41">
        <w:t xml:space="preserve"> </w:t>
      </w:r>
      <w:r w:rsidR="00E468D5" w:rsidRPr="008F3C41">
        <w:rPr>
          <w:b/>
        </w:rPr>
        <w:t>_____________</w:t>
      </w:r>
      <w:r w:rsidR="00601671" w:rsidRPr="008F3C41">
        <w:t xml:space="preserve"> (</w:t>
      </w:r>
      <w:r w:rsidR="00E468D5" w:rsidRPr="008F3C41">
        <w:t>________________</w:t>
      </w:r>
      <w:r w:rsidR="006C74E0" w:rsidRPr="008F3C41">
        <w:t xml:space="preserve"> рублей, </w:t>
      </w:r>
      <w:r w:rsidR="00E468D5" w:rsidRPr="008F3C41">
        <w:t>__</w:t>
      </w:r>
      <w:r w:rsidR="006C74E0" w:rsidRPr="008F3C41">
        <w:t xml:space="preserve"> копеек</w:t>
      </w:r>
      <w:r w:rsidR="00601671" w:rsidRPr="008F3C41">
        <w:t>)</w:t>
      </w:r>
      <w:r w:rsidR="00B84E2D" w:rsidRPr="008F3C41">
        <w:t xml:space="preserve"> </w:t>
      </w:r>
      <w:r w:rsidR="00B84E2D" w:rsidRPr="008F3C41">
        <w:rPr>
          <w:bCs/>
        </w:rPr>
        <w:t>рублей</w:t>
      </w:r>
      <w:r w:rsidR="00B84E2D" w:rsidRPr="008F3C41">
        <w:t xml:space="preserve">, </w:t>
      </w:r>
      <w:r w:rsidR="00B01AED" w:rsidRPr="008F3C41">
        <w:t>в том числе НДС (18%) с суммы технической поддержки ______________</w:t>
      </w:r>
      <w:r w:rsidR="00B84E2D" w:rsidRPr="008F3C41">
        <w:t>.</w:t>
      </w:r>
    </w:p>
    <w:p w14:paraId="505674C4" w14:textId="77777777" w:rsidR="00E468D5" w:rsidRPr="008F3C41" w:rsidRDefault="00E468D5" w:rsidP="00E468D5">
      <w:pPr>
        <w:tabs>
          <w:tab w:val="left" w:pos="374"/>
          <w:tab w:val="left" w:pos="426"/>
        </w:tabs>
        <w:jc w:val="both"/>
      </w:pPr>
    </w:p>
    <w:p w14:paraId="6834F81F" w14:textId="77777777" w:rsidR="00E468D5" w:rsidRPr="008F3C41" w:rsidRDefault="00E468D5" w:rsidP="00E468D5">
      <w:pPr>
        <w:tabs>
          <w:tab w:val="left" w:pos="374"/>
          <w:tab w:val="left" w:pos="426"/>
        </w:tabs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30330C" w:rsidRPr="008F3C41" w14:paraId="4E73CD54" w14:textId="77777777">
        <w:trPr>
          <w:trHeight w:val="862"/>
        </w:trPr>
        <w:tc>
          <w:tcPr>
            <w:tcW w:w="4828" w:type="dxa"/>
          </w:tcPr>
          <w:p w14:paraId="4E73CD4E" w14:textId="069F0532" w:rsidR="0030330C" w:rsidRPr="008F3C41" w:rsidRDefault="00DC1D10" w:rsidP="00D9305D">
            <w:pPr>
              <w:rPr>
                <w:b/>
              </w:rPr>
            </w:pPr>
            <w:r w:rsidRPr="008F3C41">
              <w:rPr>
                <w:b/>
              </w:rPr>
              <w:t>Сублицензиар</w:t>
            </w:r>
            <w:r w:rsidR="00B84E2D" w:rsidRPr="008F3C41">
              <w:rPr>
                <w:b/>
              </w:rPr>
              <w:t>:</w:t>
            </w:r>
          </w:p>
          <w:p w14:paraId="4E73CD4F" w14:textId="510FF57D" w:rsidR="0030330C" w:rsidRPr="008F3C41" w:rsidRDefault="00E468D5">
            <w:pPr>
              <w:adjustRightInd w:val="0"/>
              <w:jc w:val="both"/>
              <w:rPr>
                <w:b/>
              </w:rPr>
            </w:pPr>
            <w:r w:rsidRPr="008F3C41">
              <w:rPr>
                <w:b/>
              </w:rPr>
              <w:t>________</w:t>
            </w:r>
            <w:r w:rsidR="00B84E2D" w:rsidRPr="008F3C41">
              <w:rPr>
                <w:b/>
              </w:rPr>
              <w:t xml:space="preserve"> «</w:t>
            </w:r>
            <w:r w:rsidRPr="008F3C41">
              <w:rPr>
                <w:b/>
              </w:rPr>
              <w:t>____________</w:t>
            </w:r>
            <w:r w:rsidR="00B84E2D" w:rsidRPr="008F3C41">
              <w:rPr>
                <w:b/>
              </w:rPr>
              <w:t>»</w:t>
            </w:r>
          </w:p>
          <w:p w14:paraId="4E73CD50" w14:textId="77777777" w:rsidR="0030330C" w:rsidRPr="008F3C41" w:rsidRDefault="0030330C">
            <w:pPr>
              <w:jc w:val="both"/>
            </w:pPr>
          </w:p>
        </w:tc>
        <w:tc>
          <w:tcPr>
            <w:tcW w:w="4742" w:type="dxa"/>
          </w:tcPr>
          <w:p w14:paraId="4E73CD51" w14:textId="77777777" w:rsidR="0030330C" w:rsidRPr="008F3C41" w:rsidRDefault="00B84E2D" w:rsidP="00D9305D">
            <w:pPr>
              <w:rPr>
                <w:b/>
              </w:rPr>
            </w:pPr>
            <w:r w:rsidRPr="008F3C41">
              <w:rPr>
                <w:b/>
              </w:rPr>
              <w:t>Сублицензиат:</w:t>
            </w:r>
          </w:p>
          <w:p w14:paraId="3772DDFB" w14:textId="69889D51" w:rsidR="00601671" w:rsidRPr="008F3C41" w:rsidRDefault="00E468D5" w:rsidP="00601671">
            <w:pPr>
              <w:rPr>
                <w:rFonts w:eastAsia="Times New Roman"/>
                <w:b/>
                <w:bCs/>
                <w:lang w:eastAsia="ru-RU"/>
              </w:rPr>
            </w:pPr>
            <w:r w:rsidRPr="008F3C41">
              <w:rPr>
                <w:rFonts w:eastAsia="Times New Roman"/>
                <w:b/>
                <w:bCs/>
                <w:lang w:eastAsia="ru-RU"/>
              </w:rPr>
              <w:t>_______</w:t>
            </w:r>
            <w:r w:rsidR="00601671" w:rsidRPr="008F3C41">
              <w:rPr>
                <w:rFonts w:eastAsia="Times New Roman"/>
                <w:b/>
                <w:bCs/>
                <w:lang w:eastAsia="ru-RU"/>
              </w:rPr>
              <w:t xml:space="preserve"> «</w:t>
            </w:r>
            <w:r w:rsidRPr="008F3C41">
              <w:rPr>
                <w:rFonts w:eastAsia="Times New Roman"/>
                <w:b/>
                <w:bCs/>
                <w:lang w:eastAsia="ru-RU"/>
              </w:rPr>
              <w:t>__________________</w:t>
            </w:r>
            <w:r w:rsidR="00601671" w:rsidRPr="008F3C41">
              <w:rPr>
                <w:rFonts w:eastAsia="Times New Roman"/>
                <w:b/>
                <w:bCs/>
                <w:lang w:eastAsia="ru-RU"/>
              </w:rPr>
              <w:t>»</w:t>
            </w:r>
          </w:p>
          <w:p w14:paraId="4E73CD53" w14:textId="4CBAC604" w:rsidR="0030330C" w:rsidRPr="008F3C41" w:rsidRDefault="0030330C">
            <w:pPr>
              <w:jc w:val="both"/>
            </w:pPr>
          </w:p>
        </w:tc>
      </w:tr>
      <w:tr w:rsidR="00D9305D" w:rsidRPr="008F3C41" w14:paraId="4E73CD5F" w14:textId="77777777" w:rsidTr="00B84E2D">
        <w:trPr>
          <w:trHeight w:val="728"/>
        </w:trPr>
        <w:tc>
          <w:tcPr>
            <w:tcW w:w="4828" w:type="dxa"/>
          </w:tcPr>
          <w:p w14:paraId="4E73CD55" w14:textId="77777777" w:rsidR="00D9305D" w:rsidRPr="008F3C41" w:rsidRDefault="00D9305D">
            <w:pPr>
              <w:jc w:val="both"/>
              <w:rPr>
                <w:b/>
              </w:rPr>
            </w:pPr>
            <w:r w:rsidRPr="008F3C41">
              <w:rPr>
                <w:b/>
                <w:bCs/>
              </w:rPr>
              <w:t>Подпись:</w:t>
            </w:r>
            <w:r w:rsidRPr="008F3C41">
              <w:rPr>
                <w:b/>
              </w:rPr>
              <w:t xml:space="preserve"> </w:t>
            </w:r>
          </w:p>
          <w:p w14:paraId="4E73CD56" w14:textId="77777777" w:rsidR="00D9305D" w:rsidRPr="008F3C41" w:rsidRDefault="00D9305D">
            <w:pPr>
              <w:jc w:val="both"/>
            </w:pPr>
          </w:p>
          <w:p w14:paraId="4E73CD57" w14:textId="08B37907" w:rsidR="00D9305D" w:rsidRPr="008F3C41" w:rsidRDefault="00D9305D" w:rsidP="00D9305D">
            <w:r w:rsidRPr="008F3C41">
              <w:t>_______________________ /</w:t>
            </w:r>
            <w:r w:rsidRPr="008F3C41">
              <w:rPr>
                <w:rFonts w:eastAsia="Times New Roman"/>
                <w:lang w:eastAsia="ru-RU"/>
              </w:rPr>
              <w:t>______________</w:t>
            </w:r>
            <w:r w:rsidRPr="008F3C41">
              <w:t xml:space="preserve">/ </w:t>
            </w:r>
          </w:p>
          <w:p w14:paraId="446A4EA9" w14:textId="3D5874EC" w:rsidR="00D9305D" w:rsidRPr="008F3C41" w:rsidRDefault="00D9305D" w:rsidP="00B84E2D">
            <w:pPr>
              <w:jc w:val="center"/>
            </w:pPr>
            <w:r w:rsidRPr="008F3C41">
              <w:t>М.П.</w:t>
            </w:r>
          </w:p>
          <w:p w14:paraId="4E73CD59" w14:textId="6D380CCC" w:rsidR="00D9305D" w:rsidRPr="008F3C41" w:rsidRDefault="00D9305D" w:rsidP="00B84E2D">
            <w:pPr>
              <w:jc w:val="center"/>
            </w:pPr>
          </w:p>
        </w:tc>
        <w:tc>
          <w:tcPr>
            <w:tcW w:w="4742" w:type="dxa"/>
          </w:tcPr>
          <w:p w14:paraId="2D9BD485" w14:textId="77777777" w:rsidR="00D9305D" w:rsidRPr="008F3C41" w:rsidRDefault="00D9305D" w:rsidP="005376C1">
            <w:pPr>
              <w:jc w:val="both"/>
              <w:rPr>
                <w:b/>
              </w:rPr>
            </w:pPr>
            <w:r w:rsidRPr="008F3C41">
              <w:rPr>
                <w:b/>
                <w:bCs/>
              </w:rPr>
              <w:t>Подпись:</w:t>
            </w:r>
            <w:r w:rsidRPr="008F3C41">
              <w:rPr>
                <w:b/>
              </w:rPr>
              <w:t xml:space="preserve"> </w:t>
            </w:r>
          </w:p>
          <w:p w14:paraId="4E34B96C" w14:textId="77777777" w:rsidR="00D9305D" w:rsidRPr="008F3C41" w:rsidRDefault="00D9305D" w:rsidP="005376C1">
            <w:pPr>
              <w:jc w:val="both"/>
            </w:pPr>
          </w:p>
          <w:p w14:paraId="57BA4C89" w14:textId="77777777" w:rsidR="00D9305D" w:rsidRPr="008F3C41" w:rsidRDefault="00D9305D" w:rsidP="005376C1">
            <w:r w:rsidRPr="008F3C41">
              <w:t>_______________________ /</w:t>
            </w:r>
            <w:r w:rsidRPr="008F3C41">
              <w:rPr>
                <w:rFonts w:eastAsia="Times New Roman"/>
                <w:lang w:eastAsia="ru-RU"/>
              </w:rPr>
              <w:t>______________</w:t>
            </w:r>
            <w:r w:rsidRPr="008F3C41">
              <w:t xml:space="preserve">/ </w:t>
            </w:r>
          </w:p>
          <w:p w14:paraId="2116F79E" w14:textId="77777777" w:rsidR="00D9305D" w:rsidRPr="008F3C41" w:rsidRDefault="00D9305D" w:rsidP="005376C1">
            <w:pPr>
              <w:jc w:val="center"/>
            </w:pPr>
            <w:r w:rsidRPr="008F3C41">
              <w:t>М.П.</w:t>
            </w:r>
          </w:p>
          <w:p w14:paraId="4E73CD5E" w14:textId="6CE879F6" w:rsidR="00D9305D" w:rsidRPr="008F3C41" w:rsidRDefault="00D9305D" w:rsidP="00B84E2D">
            <w:pPr>
              <w:jc w:val="center"/>
            </w:pPr>
          </w:p>
        </w:tc>
      </w:tr>
    </w:tbl>
    <w:p w14:paraId="4E73CD60" w14:textId="77777777" w:rsidR="0030330C" w:rsidRPr="008F3C41" w:rsidRDefault="0030330C">
      <w:pPr>
        <w:jc w:val="both"/>
      </w:pPr>
    </w:p>
    <w:p w14:paraId="71C9E2D1" w14:textId="77777777" w:rsidR="00830072" w:rsidRPr="008F3C41" w:rsidRDefault="00830072">
      <w:pPr>
        <w:jc w:val="both"/>
      </w:pPr>
    </w:p>
    <w:p w14:paraId="6D730C5F" w14:textId="77777777" w:rsidR="00830072" w:rsidRPr="008F3C41" w:rsidRDefault="00830072">
      <w:pPr>
        <w:jc w:val="both"/>
      </w:pPr>
    </w:p>
    <w:p w14:paraId="268F8566" w14:textId="77777777" w:rsidR="00830072" w:rsidRPr="008F3C41" w:rsidRDefault="00830072">
      <w:pPr>
        <w:jc w:val="both"/>
      </w:pPr>
    </w:p>
    <w:p w14:paraId="6AFD650E" w14:textId="77777777" w:rsidR="00830072" w:rsidRPr="008F3C41" w:rsidRDefault="00830072">
      <w:pPr>
        <w:jc w:val="both"/>
      </w:pPr>
    </w:p>
    <w:p w14:paraId="161AC379" w14:textId="77777777" w:rsidR="00830072" w:rsidRPr="008F3C41" w:rsidRDefault="00830072">
      <w:pPr>
        <w:jc w:val="both"/>
      </w:pPr>
    </w:p>
    <w:p w14:paraId="68DE9B7D" w14:textId="77777777" w:rsidR="00830072" w:rsidRPr="008F3C41" w:rsidRDefault="00830072">
      <w:pPr>
        <w:jc w:val="both"/>
        <w:sectPr w:rsidR="00830072" w:rsidRPr="008F3C41" w:rsidSect="00B01AED">
          <w:footerReference w:type="default" r:id="rId14"/>
          <w:footerReference w:type="first" r:id="rId15"/>
          <w:pgSz w:w="11906" w:h="16838" w:code="9"/>
          <w:pgMar w:top="1134" w:right="567" w:bottom="1134" w:left="1134" w:header="284" w:footer="425" w:gutter="0"/>
          <w:cols w:space="708"/>
          <w:docGrid w:linePitch="360"/>
        </w:sectPr>
      </w:pPr>
    </w:p>
    <w:p w14:paraId="35EE86B8" w14:textId="331875FF" w:rsidR="00471603" w:rsidRPr="008F3C41" w:rsidRDefault="00471603" w:rsidP="00B01AED">
      <w:pPr>
        <w:pageBreakBefore/>
        <w:jc w:val="right"/>
        <w:rPr>
          <w:b/>
          <w:bCs/>
        </w:rPr>
      </w:pPr>
      <w:r w:rsidRPr="008F3C41">
        <w:rPr>
          <w:b/>
          <w:bCs/>
        </w:rPr>
        <w:t xml:space="preserve">Приложение № </w:t>
      </w:r>
      <w:r w:rsidRPr="008F3C41">
        <w:rPr>
          <w:b/>
        </w:rPr>
        <w:t>2</w:t>
      </w:r>
      <w:r w:rsidRPr="008F3C41">
        <w:rPr>
          <w:b/>
          <w:bCs/>
        </w:rPr>
        <w:t xml:space="preserve">  </w:t>
      </w:r>
    </w:p>
    <w:p w14:paraId="1AB309E7" w14:textId="72755440" w:rsidR="00471603" w:rsidRPr="008F3C41" w:rsidRDefault="00D9305D" w:rsidP="00B01AED">
      <w:pPr>
        <w:jc w:val="right"/>
        <w:rPr>
          <w:b/>
          <w:bCs/>
        </w:rPr>
      </w:pPr>
      <w:r w:rsidRPr="008F3C41">
        <w:rPr>
          <w:b/>
          <w:bCs/>
        </w:rPr>
        <w:t>к лицензионному</w:t>
      </w:r>
      <w:r w:rsidR="00471603" w:rsidRPr="008F3C41">
        <w:rPr>
          <w:b/>
          <w:bCs/>
        </w:rPr>
        <w:t xml:space="preserve"> договору № </w:t>
      </w:r>
      <w:r w:rsidR="00471603" w:rsidRPr="008F3C41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71603" w:rsidRPr="008F3C41">
        <w:rPr>
          <w:b/>
        </w:rPr>
        <w:instrText xml:space="preserve"> FORMTEXT </w:instrText>
      </w:r>
      <w:r w:rsidR="00471603" w:rsidRPr="008F3C41">
        <w:rPr>
          <w:b/>
        </w:rPr>
      </w:r>
      <w:r w:rsidR="00471603" w:rsidRPr="008F3C41">
        <w:rPr>
          <w:b/>
        </w:rPr>
        <w:fldChar w:fldCharType="separate"/>
      </w:r>
      <w:r w:rsidR="00471603" w:rsidRPr="008F3C41">
        <w:rPr>
          <w:rFonts w:eastAsia="MS Mincho"/>
          <w:b/>
        </w:rPr>
        <w:t> </w:t>
      </w:r>
      <w:r w:rsidR="00471603" w:rsidRPr="008F3C41">
        <w:rPr>
          <w:rFonts w:eastAsia="MS Mincho"/>
          <w:b/>
        </w:rPr>
        <w:t> </w:t>
      </w:r>
      <w:r w:rsidR="00471603" w:rsidRPr="008F3C41">
        <w:rPr>
          <w:rFonts w:eastAsia="MS Mincho"/>
          <w:b/>
        </w:rPr>
        <w:t> </w:t>
      </w:r>
      <w:r w:rsidR="00471603" w:rsidRPr="008F3C41">
        <w:rPr>
          <w:rFonts w:eastAsia="MS Mincho"/>
          <w:b/>
        </w:rPr>
        <w:t> </w:t>
      </w:r>
      <w:r w:rsidR="00471603" w:rsidRPr="008F3C41">
        <w:rPr>
          <w:rFonts w:eastAsia="MS Mincho"/>
          <w:b/>
        </w:rPr>
        <w:t> </w:t>
      </w:r>
      <w:r w:rsidR="00471603" w:rsidRPr="008F3C41">
        <w:rPr>
          <w:b/>
        </w:rPr>
        <w:fldChar w:fldCharType="end"/>
      </w:r>
      <w:r w:rsidR="00471603" w:rsidRPr="008F3C41">
        <w:rPr>
          <w:b/>
        </w:rPr>
        <w:t xml:space="preserve"> </w:t>
      </w:r>
      <w:r w:rsidR="00471603" w:rsidRPr="008F3C41">
        <w:rPr>
          <w:b/>
          <w:bCs/>
        </w:rPr>
        <w:t xml:space="preserve">от </w:t>
      </w:r>
      <w:sdt>
        <w:sdtPr>
          <w:alias w:val="Дата"/>
          <w:tag w:val="Дата"/>
          <w:id w:val="661277252"/>
          <w:placeholder>
            <w:docPart w:val="B9CAA3F7C0BD42C6B4F9637720B2C34D"/>
          </w:placeholder>
          <w:date>
            <w:dateFormat w:val="d MMMM yyyy 'г.'"/>
            <w:lid w:val="ru-RU"/>
            <w:storeMappedDataAs w:val="dateTime"/>
            <w:calendar w:val="gregorian"/>
          </w:date>
        </w:sdtPr>
        <w:sdtEndPr/>
        <w:sdtContent>
          <w:r w:rsidR="00471603" w:rsidRPr="008F3C41">
            <w:t>«___» ____________ 201</w:t>
          </w:r>
          <w:r w:rsidR="00E468D5" w:rsidRPr="008F3C41">
            <w:t>4</w:t>
          </w:r>
          <w:r w:rsidR="00471603" w:rsidRPr="008F3C41">
            <w:t xml:space="preserve"> г.</w:t>
          </w:r>
        </w:sdtContent>
      </w:sdt>
    </w:p>
    <w:p w14:paraId="5D1C0BC4" w14:textId="77777777" w:rsidR="00471603" w:rsidRPr="008F3C41" w:rsidRDefault="00471603" w:rsidP="00471603">
      <w:pPr>
        <w:jc w:val="both"/>
        <w:rPr>
          <w:bCs/>
        </w:rPr>
      </w:pPr>
    </w:p>
    <w:p w14:paraId="1BC9B653" w14:textId="0CA9CB08" w:rsidR="00830072" w:rsidRPr="008F3C41" w:rsidRDefault="00830072">
      <w:pPr>
        <w:jc w:val="both"/>
      </w:pPr>
    </w:p>
    <w:p w14:paraId="24645EED" w14:textId="77777777" w:rsidR="00830072" w:rsidRPr="008F3C41" w:rsidRDefault="00830072">
      <w:pPr>
        <w:jc w:val="both"/>
      </w:pPr>
    </w:p>
    <w:tbl>
      <w:tblPr>
        <w:tblW w:w="15735" w:type="dxa"/>
        <w:tblInd w:w="-31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25"/>
        <w:gridCol w:w="710"/>
        <w:gridCol w:w="708"/>
        <w:gridCol w:w="993"/>
        <w:gridCol w:w="708"/>
        <w:gridCol w:w="851"/>
        <w:gridCol w:w="850"/>
        <w:gridCol w:w="709"/>
        <w:gridCol w:w="567"/>
        <w:gridCol w:w="709"/>
        <w:gridCol w:w="709"/>
        <w:gridCol w:w="850"/>
        <w:gridCol w:w="425"/>
        <w:gridCol w:w="709"/>
        <w:gridCol w:w="567"/>
        <w:gridCol w:w="709"/>
        <w:gridCol w:w="850"/>
        <w:gridCol w:w="851"/>
        <w:gridCol w:w="1701"/>
        <w:gridCol w:w="1134"/>
      </w:tblGrid>
      <w:tr w:rsidR="00830072" w:rsidRPr="008F3C41" w14:paraId="3A92BC67" w14:textId="77777777" w:rsidTr="00DE4D85">
        <w:trPr>
          <w:trHeight w:val="457"/>
        </w:trPr>
        <w:tc>
          <w:tcPr>
            <w:tcW w:w="15735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A38E31" w14:textId="49DB79C2" w:rsidR="00830072" w:rsidRPr="008F3C41" w:rsidRDefault="001E03BE" w:rsidP="005376C1">
            <w:pPr>
              <w:spacing w:before="240"/>
              <w:jc w:val="center"/>
            </w:pPr>
            <w:r w:rsidRPr="008F3C41">
              <w:t>ПРЕДОСТАВЛЕНИЕ</w:t>
            </w:r>
            <w:r w:rsidR="00830072" w:rsidRPr="008F3C41">
              <w:t xml:space="preserve"> СВЕДЕНИЙ О СОБСТВЕННИКАХ</w:t>
            </w:r>
          </w:p>
        </w:tc>
      </w:tr>
      <w:tr w:rsidR="00830072" w:rsidRPr="008F3C41" w14:paraId="4B6803F1" w14:textId="77777777" w:rsidTr="00DE4D85">
        <w:trPr>
          <w:trHeight w:val="315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14:paraId="2A5283A7" w14:textId="77777777" w:rsidR="00830072" w:rsidRPr="00DE4D85" w:rsidRDefault="00830072" w:rsidP="00DE4D85">
            <w:pPr>
              <w:spacing w:line="160" w:lineRule="exact"/>
              <w:ind w:left="113" w:right="-250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№ п/п</w:t>
            </w:r>
          </w:p>
        </w:tc>
        <w:tc>
          <w:tcPr>
            <w:tcW w:w="48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1550A" w14:textId="77777777" w:rsidR="00830072" w:rsidRPr="00DE4D85" w:rsidRDefault="00830072" w:rsidP="005376C1">
            <w:pPr>
              <w:jc w:val="center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354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74784363" w14:textId="77777777" w:rsidR="00830072" w:rsidRPr="00DE4D85" w:rsidRDefault="00830072" w:rsidP="005376C1">
            <w:pPr>
              <w:jc w:val="center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Договор</w:t>
            </w:r>
          </w:p>
        </w:tc>
        <w:tc>
          <w:tcPr>
            <w:tcW w:w="694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4BE163D" w14:textId="72F0314F" w:rsidR="00830072" w:rsidRPr="00DE4D85" w:rsidRDefault="00830072" w:rsidP="005376C1">
            <w:pPr>
              <w:jc w:val="center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Информация о цепочке собственников, включая бенефициаров</w:t>
            </w:r>
            <w:r w:rsidR="00DE4D85">
              <w:rPr>
                <w:sz w:val="20"/>
                <w:szCs w:val="20"/>
              </w:rPr>
              <w:t xml:space="preserve"> </w:t>
            </w:r>
            <w:r w:rsidRPr="00DE4D85">
              <w:rPr>
                <w:sz w:val="20"/>
                <w:szCs w:val="20"/>
              </w:rPr>
              <w:t>(в том числе конечных)</w:t>
            </w:r>
          </w:p>
        </w:tc>
      </w:tr>
      <w:tr w:rsidR="009011B6" w:rsidRPr="008F3C41" w14:paraId="72BF72ED" w14:textId="77777777" w:rsidTr="00DE4D85">
        <w:trPr>
          <w:cantSplit/>
          <w:trHeight w:val="2256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06C0FF6" w14:textId="77777777" w:rsidR="00830072" w:rsidRPr="008F3C41" w:rsidRDefault="00830072" w:rsidP="005376C1"/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7CAD4148" w14:textId="77777777" w:rsidR="00830072" w:rsidRPr="00DE4D85" w:rsidRDefault="00830072" w:rsidP="00DE4D85">
            <w:pPr>
              <w:spacing w:line="160" w:lineRule="exact"/>
              <w:ind w:left="113" w:right="-250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ИНН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1DAE5D2C" w14:textId="77777777" w:rsidR="00830072" w:rsidRPr="00DE4D85" w:rsidRDefault="00830072" w:rsidP="00DE4D85">
            <w:pPr>
              <w:spacing w:line="160" w:lineRule="exact"/>
              <w:ind w:left="113" w:right="113"/>
              <w:jc w:val="center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ОГРН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453917C2" w14:textId="77777777" w:rsidR="00830072" w:rsidRPr="00DE4D85" w:rsidRDefault="00830072" w:rsidP="00DE4D85">
            <w:pPr>
              <w:spacing w:line="160" w:lineRule="exact"/>
              <w:ind w:left="113" w:right="113"/>
              <w:jc w:val="center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Наименование краткое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3A513ED9" w14:textId="77777777" w:rsidR="00830072" w:rsidRPr="00DE4D85" w:rsidRDefault="00830072" w:rsidP="00DE4D85">
            <w:pPr>
              <w:spacing w:line="160" w:lineRule="exact"/>
              <w:ind w:left="113" w:right="113"/>
              <w:jc w:val="center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Код ОКВЭД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59E4EEB6" w14:textId="77777777" w:rsidR="00830072" w:rsidRPr="00DE4D85" w:rsidRDefault="00830072" w:rsidP="00DE4D85">
            <w:pPr>
              <w:spacing w:line="160" w:lineRule="exact"/>
              <w:ind w:left="113" w:right="113"/>
              <w:jc w:val="center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textDirection w:val="btLr"/>
            <w:vAlign w:val="center"/>
          </w:tcPr>
          <w:p w14:paraId="3EA69AD4" w14:textId="77777777" w:rsidR="00830072" w:rsidRPr="00DE4D85" w:rsidRDefault="00830072" w:rsidP="00DE4D85">
            <w:pPr>
              <w:spacing w:line="160" w:lineRule="exact"/>
              <w:ind w:left="113" w:right="113"/>
              <w:jc w:val="center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Серия и номер документа удостоверяющего личность руководителя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188E8146" w14:textId="77777777" w:rsidR="00830072" w:rsidRPr="00DE4D85" w:rsidRDefault="00830072" w:rsidP="00DE4D85">
            <w:pPr>
              <w:spacing w:line="160" w:lineRule="exact"/>
              <w:ind w:left="113" w:right="113"/>
              <w:jc w:val="center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№ и Дата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2E020E22" w14:textId="77777777" w:rsidR="00830072" w:rsidRPr="00DE4D85" w:rsidRDefault="00830072" w:rsidP="00DE4D85">
            <w:pPr>
              <w:spacing w:line="160" w:lineRule="exact"/>
              <w:ind w:left="113" w:right="113"/>
              <w:jc w:val="center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Предмет договора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1FE4EE91" w14:textId="77777777" w:rsidR="00830072" w:rsidRPr="00DE4D85" w:rsidRDefault="00830072" w:rsidP="00DE4D85">
            <w:pPr>
              <w:spacing w:line="160" w:lineRule="exact"/>
              <w:ind w:left="113" w:right="113"/>
              <w:jc w:val="center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Цена (млн.руб.)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2CA0FDB4" w14:textId="77777777" w:rsidR="00830072" w:rsidRPr="00DE4D85" w:rsidRDefault="00830072" w:rsidP="00DE4D85">
            <w:pPr>
              <w:spacing w:line="160" w:lineRule="exact"/>
              <w:ind w:left="113" w:right="113"/>
              <w:jc w:val="center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Срок действия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14:paraId="3731B1BE" w14:textId="77777777" w:rsidR="00830072" w:rsidRPr="00DE4D85" w:rsidRDefault="00830072" w:rsidP="00DE4D85">
            <w:pPr>
              <w:spacing w:line="160" w:lineRule="exact"/>
              <w:ind w:left="113" w:right="113"/>
              <w:jc w:val="center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Иные существенные условия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087C8737" w14:textId="77777777" w:rsidR="00830072" w:rsidRPr="00DE4D85" w:rsidRDefault="00830072" w:rsidP="00DE4D85">
            <w:pPr>
              <w:spacing w:line="160" w:lineRule="exact"/>
              <w:ind w:left="113" w:right="113"/>
              <w:jc w:val="center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2C5BFD82" w14:textId="77777777" w:rsidR="00830072" w:rsidRPr="00DE4D85" w:rsidRDefault="00830072" w:rsidP="00DE4D85">
            <w:pPr>
              <w:spacing w:line="160" w:lineRule="exact"/>
              <w:ind w:left="113" w:right="113"/>
              <w:jc w:val="center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ИНН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6019245D" w14:textId="77777777" w:rsidR="00830072" w:rsidRPr="00DE4D85" w:rsidRDefault="00830072" w:rsidP="00DE4D85">
            <w:pPr>
              <w:spacing w:line="160" w:lineRule="exact"/>
              <w:ind w:left="113" w:right="113"/>
              <w:jc w:val="center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ОГРН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3F94F035" w14:textId="77777777" w:rsidR="00830072" w:rsidRPr="00DE4D85" w:rsidRDefault="00830072" w:rsidP="00DE4D85">
            <w:pPr>
              <w:spacing w:line="160" w:lineRule="exact"/>
              <w:ind w:left="113" w:right="113"/>
              <w:jc w:val="center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Наименование / ФИО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4FCFF4B9" w14:textId="77777777" w:rsidR="00830072" w:rsidRPr="00DE4D85" w:rsidRDefault="00830072" w:rsidP="00DE4D85">
            <w:pPr>
              <w:spacing w:line="160" w:lineRule="exact"/>
              <w:ind w:left="113" w:right="113"/>
              <w:jc w:val="center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77EC4461" w14:textId="77777777" w:rsidR="00830072" w:rsidRPr="00DE4D85" w:rsidRDefault="00830072" w:rsidP="00DE4D85">
            <w:pPr>
              <w:spacing w:line="160" w:lineRule="exact"/>
              <w:ind w:left="113" w:right="113"/>
              <w:jc w:val="center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3E084203" w14:textId="77777777" w:rsidR="00830072" w:rsidRPr="00DE4D85" w:rsidRDefault="00830072" w:rsidP="00DE4D85">
            <w:pPr>
              <w:spacing w:line="160" w:lineRule="exact"/>
              <w:ind w:left="113" w:right="113"/>
              <w:jc w:val="center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Руководитель/участник/ бенефициар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14:paraId="5DD941D5" w14:textId="77777777" w:rsidR="00830072" w:rsidRPr="00DE4D85" w:rsidRDefault="00830072" w:rsidP="00DE4D85">
            <w:pPr>
              <w:spacing w:line="160" w:lineRule="exact"/>
              <w:ind w:left="113" w:right="113"/>
              <w:jc w:val="center"/>
              <w:rPr>
                <w:sz w:val="20"/>
                <w:szCs w:val="20"/>
              </w:rPr>
            </w:pPr>
            <w:r w:rsidRPr="00DE4D85">
              <w:rPr>
                <w:sz w:val="20"/>
                <w:szCs w:val="20"/>
              </w:rPr>
              <w:t>Информация о подтверждающих документов (наи-менование, номера и т.д.)</w:t>
            </w:r>
          </w:p>
        </w:tc>
      </w:tr>
      <w:tr w:rsidR="009011B6" w:rsidRPr="008F3C41" w14:paraId="1C9404C3" w14:textId="77777777" w:rsidTr="00DE4D85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5A8D32D" w14:textId="77777777" w:rsidR="00830072" w:rsidRPr="008F3C41" w:rsidRDefault="00830072" w:rsidP="005376C1">
            <w:pPr>
              <w:jc w:val="center"/>
              <w:rPr>
                <w:snapToGrid w:val="0"/>
                <w:color w:val="000000"/>
                <w:lang w:eastAsia="ru-RU"/>
              </w:rPr>
            </w:pPr>
            <w:r w:rsidRPr="008F3C41">
              <w:rPr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8BA408A" w14:textId="77777777" w:rsidR="00830072" w:rsidRPr="00DE4D85" w:rsidRDefault="00830072" w:rsidP="00DE4D85">
            <w:pPr>
              <w:spacing w:line="160" w:lineRule="exact"/>
              <w:jc w:val="center"/>
              <w:rPr>
                <w:snapToGrid w:val="0"/>
                <w:color w:val="000000"/>
                <w:sz w:val="20"/>
                <w:szCs w:val="20"/>
                <w:lang w:eastAsia="ru-RU"/>
              </w:rPr>
            </w:pPr>
            <w:r w:rsidRPr="00DE4D85">
              <w:rPr>
                <w:snapToGrid w:val="0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4AA3C9" w14:textId="77777777" w:rsidR="00830072" w:rsidRPr="00DE4D85" w:rsidRDefault="00830072" w:rsidP="00DE4D85">
            <w:pPr>
              <w:spacing w:line="160" w:lineRule="exact"/>
              <w:jc w:val="center"/>
              <w:rPr>
                <w:snapToGrid w:val="0"/>
                <w:color w:val="000000"/>
                <w:sz w:val="20"/>
                <w:szCs w:val="20"/>
                <w:lang w:eastAsia="ru-RU"/>
              </w:rPr>
            </w:pPr>
            <w:r w:rsidRPr="00DE4D85">
              <w:rPr>
                <w:snapToGrid w:val="0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7A0B98" w14:textId="77777777" w:rsidR="00830072" w:rsidRPr="00DE4D85" w:rsidRDefault="00830072" w:rsidP="00DE4D85">
            <w:pPr>
              <w:spacing w:line="160" w:lineRule="exact"/>
              <w:jc w:val="center"/>
              <w:rPr>
                <w:snapToGrid w:val="0"/>
                <w:color w:val="000000"/>
                <w:sz w:val="20"/>
                <w:szCs w:val="20"/>
                <w:lang w:eastAsia="ru-RU"/>
              </w:rPr>
            </w:pPr>
            <w:r w:rsidRPr="00DE4D85">
              <w:rPr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31B9B30" w14:textId="77777777" w:rsidR="00830072" w:rsidRPr="00DE4D85" w:rsidRDefault="00830072" w:rsidP="00DE4D85">
            <w:pPr>
              <w:spacing w:line="160" w:lineRule="exact"/>
              <w:jc w:val="center"/>
              <w:rPr>
                <w:snapToGrid w:val="0"/>
                <w:color w:val="000000"/>
                <w:sz w:val="20"/>
                <w:szCs w:val="20"/>
                <w:lang w:eastAsia="ru-RU"/>
              </w:rPr>
            </w:pPr>
            <w:r w:rsidRPr="00DE4D85">
              <w:rPr>
                <w:snapToGrid w:val="0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51D5987" w14:textId="77777777" w:rsidR="00830072" w:rsidRPr="00DE4D85" w:rsidRDefault="00830072" w:rsidP="00DE4D85">
            <w:pPr>
              <w:spacing w:line="160" w:lineRule="exact"/>
              <w:jc w:val="center"/>
              <w:rPr>
                <w:snapToGrid w:val="0"/>
                <w:color w:val="000000"/>
                <w:sz w:val="20"/>
                <w:szCs w:val="20"/>
                <w:lang w:eastAsia="ru-RU"/>
              </w:rPr>
            </w:pPr>
            <w:r w:rsidRPr="00DE4D85">
              <w:rPr>
                <w:snapToGrid w:val="0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068C3" w14:textId="77777777" w:rsidR="00830072" w:rsidRPr="00DE4D85" w:rsidRDefault="00830072" w:rsidP="00DE4D85">
            <w:pPr>
              <w:spacing w:line="160" w:lineRule="exact"/>
              <w:jc w:val="center"/>
              <w:rPr>
                <w:snapToGrid w:val="0"/>
                <w:color w:val="000000"/>
                <w:sz w:val="20"/>
                <w:szCs w:val="20"/>
                <w:lang w:eastAsia="ru-RU"/>
              </w:rPr>
            </w:pPr>
            <w:r w:rsidRPr="00DE4D85">
              <w:rPr>
                <w:snapToGrid w:val="0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34BFB6B7" w14:textId="77777777" w:rsidR="00830072" w:rsidRPr="00DE4D85" w:rsidRDefault="00830072" w:rsidP="00DE4D85">
            <w:pPr>
              <w:spacing w:line="160" w:lineRule="exact"/>
              <w:jc w:val="center"/>
              <w:rPr>
                <w:snapToGrid w:val="0"/>
                <w:color w:val="000000"/>
                <w:sz w:val="20"/>
                <w:szCs w:val="20"/>
                <w:lang w:eastAsia="ru-RU"/>
              </w:rPr>
            </w:pPr>
            <w:r w:rsidRPr="00DE4D85">
              <w:rPr>
                <w:snapToGrid w:val="0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9D154F6" w14:textId="77777777" w:rsidR="00830072" w:rsidRPr="00DE4D85" w:rsidRDefault="00830072" w:rsidP="00DE4D85">
            <w:pPr>
              <w:spacing w:line="160" w:lineRule="exact"/>
              <w:jc w:val="center"/>
              <w:rPr>
                <w:snapToGrid w:val="0"/>
                <w:color w:val="000000"/>
                <w:sz w:val="20"/>
                <w:szCs w:val="20"/>
                <w:lang w:eastAsia="ru-RU"/>
              </w:rPr>
            </w:pPr>
            <w:r w:rsidRPr="00DE4D85">
              <w:rPr>
                <w:snapToGrid w:val="0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EB529F9" w14:textId="77777777" w:rsidR="00830072" w:rsidRPr="00DE4D85" w:rsidRDefault="00830072" w:rsidP="00DE4D85">
            <w:pPr>
              <w:spacing w:line="160" w:lineRule="exact"/>
              <w:jc w:val="center"/>
              <w:rPr>
                <w:snapToGrid w:val="0"/>
                <w:color w:val="000000"/>
                <w:sz w:val="20"/>
                <w:szCs w:val="20"/>
                <w:lang w:eastAsia="ru-RU"/>
              </w:rPr>
            </w:pPr>
            <w:r w:rsidRPr="00DE4D85">
              <w:rPr>
                <w:snapToGrid w:val="0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7180FAB" w14:textId="77777777" w:rsidR="00830072" w:rsidRPr="00DE4D85" w:rsidRDefault="00830072" w:rsidP="00DE4D85">
            <w:pPr>
              <w:spacing w:line="160" w:lineRule="exact"/>
              <w:jc w:val="center"/>
              <w:rPr>
                <w:snapToGrid w:val="0"/>
                <w:color w:val="000000"/>
                <w:sz w:val="20"/>
                <w:szCs w:val="20"/>
                <w:lang w:eastAsia="ru-RU"/>
              </w:rPr>
            </w:pPr>
            <w:r w:rsidRPr="00DE4D85">
              <w:rPr>
                <w:snapToGrid w:val="0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11E07A2" w14:textId="77777777" w:rsidR="00830072" w:rsidRPr="00DE4D85" w:rsidRDefault="00830072" w:rsidP="00DE4D85">
            <w:pPr>
              <w:spacing w:line="160" w:lineRule="exact"/>
              <w:jc w:val="center"/>
              <w:rPr>
                <w:snapToGrid w:val="0"/>
                <w:color w:val="000000"/>
                <w:sz w:val="20"/>
                <w:szCs w:val="20"/>
                <w:lang w:eastAsia="ru-RU"/>
              </w:rPr>
            </w:pPr>
            <w:r w:rsidRPr="00DE4D85">
              <w:rPr>
                <w:snapToGrid w:val="0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817BD13" w14:textId="77777777" w:rsidR="00830072" w:rsidRPr="00DE4D85" w:rsidRDefault="00830072" w:rsidP="00DE4D85">
            <w:pPr>
              <w:spacing w:line="160" w:lineRule="exact"/>
              <w:jc w:val="center"/>
              <w:rPr>
                <w:snapToGrid w:val="0"/>
                <w:color w:val="000000"/>
                <w:sz w:val="20"/>
                <w:szCs w:val="20"/>
                <w:lang w:eastAsia="ru-RU"/>
              </w:rPr>
            </w:pPr>
            <w:r w:rsidRPr="00DE4D85">
              <w:rPr>
                <w:snapToGrid w:val="0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1BD590C" w14:textId="77777777" w:rsidR="00830072" w:rsidRPr="00DE4D85" w:rsidRDefault="00830072" w:rsidP="00DE4D85">
            <w:pPr>
              <w:spacing w:line="160" w:lineRule="exact"/>
              <w:jc w:val="center"/>
              <w:rPr>
                <w:snapToGrid w:val="0"/>
                <w:color w:val="000000"/>
                <w:sz w:val="20"/>
                <w:szCs w:val="20"/>
                <w:lang w:eastAsia="ru-RU"/>
              </w:rPr>
            </w:pPr>
            <w:r w:rsidRPr="00DE4D85">
              <w:rPr>
                <w:snapToGrid w:val="0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0DDE5A" w14:textId="77777777" w:rsidR="00830072" w:rsidRPr="00DE4D85" w:rsidRDefault="00830072" w:rsidP="00DE4D85">
            <w:pPr>
              <w:spacing w:line="160" w:lineRule="exact"/>
              <w:jc w:val="center"/>
              <w:rPr>
                <w:snapToGrid w:val="0"/>
                <w:color w:val="000000"/>
                <w:sz w:val="20"/>
                <w:szCs w:val="20"/>
                <w:lang w:eastAsia="ru-RU"/>
              </w:rPr>
            </w:pPr>
            <w:r w:rsidRPr="00DE4D85">
              <w:rPr>
                <w:snapToGrid w:val="0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717F6FD" w14:textId="77777777" w:rsidR="00830072" w:rsidRPr="00DE4D85" w:rsidRDefault="00830072" w:rsidP="00DE4D85">
            <w:pPr>
              <w:spacing w:line="160" w:lineRule="exact"/>
              <w:jc w:val="center"/>
              <w:rPr>
                <w:snapToGrid w:val="0"/>
                <w:color w:val="000000"/>
                <w:sz w:val="20"/>
                <w:szCs w:val="20"/>
                <w:lang w:eastAsia="ru-RU"/>
              </w:rPr>
            </w:pPr>
            <w:r w:rsidRPr="00DE4D85">
              <w:rPr>
                <w:snapToGrid w:val="0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D6B2F03" w14:textId="77777777" w:rsidR="00830072" w:rsidRPr="00DE4D85" w:rsidRDefault="00830072" w:rsidP="00DE4D85">
            <w:pPr>
              <w:spacing w:line="160" w:lineRule="exact"/>
              <w:jc w:val="center"/>
              <w:rPr>
                <w:snapToGrid w:val="0"/>
                <w:color w:val="000000"/>
                <w:sz w:val="20"/>
                <w:szCs w:val="20"/>
                <w:lang w:eastAsia="ru-RU"/>
              </w:rPr>
            </w:pPr>
            <w:r w:rsidRPr="00DE4D85">
              <w:rPr>
                <w:snapToGrid w:val="0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3F75D88" w14:textId="77777777" w:rsidR="00830072" w:rsidRPr="00DE4D85" w:rsidRDefault="00830072" w:rsidP="00DE4D85">
            <w:pPr>
              <w:spacing w:line="160" w:lineRule="exact"/>
              <w:jc w:val="center"/>
              <w:rPr>
                <w:snapToGrid w:val="0"/>
                <w:color w:val="000000"/>
                <w:sz w:val="20"/>
                <w:szCs w:val="20"/>
                <w:lang w:eastAsia="ru-RU"/>
              </w:rPr>
            </w:pPr>
            <w:r w:rsidRPr="00DE4D85">
              <w:rPr>
                <w:snapToGrid w:val="0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CC0345" w14:textId="77777777" w:rsidR="00830072" w:rsidRPr="00DE4D85" w:rsidRDefault="00830072" w:rsidP="00DE4D85">
            <w:pPr>
              <w:spacing w:line="160" w:lineRule="exact"/>
              <w:jc w:val="center"/>
              <w:rPr>
                <w:snapToGrid w:val="0"/>
                <w:color w:val="000000"/>
                <w:sz w:val="20"/>
                <w:szCs w:val="20"/>
                <w:lang w:eastAsia="ru-RU"/>
              </w:rPr>
            </w:pPr>
            <w:r w:rsidRPr="00DE4D85">
              <w:rPr>
                <w:snapToGrid w:val="0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4A6583E" w14:textId="77777777" w:rsidR="00830072" w:rsidRPr="00DE4D85" w:rsidRDefault="00830072" w:rsidP="00DE4D85">
            <w:pPr>
              <w:spacing w:line="160" w:lineRule="exact"/>
              <w:jc w:val="center"/>
              <w:rPr>
                <w:snapToGrid w:val="0"/>
                <w:color w:val="000000"/>
                <w:sz w:val="20"/>
                <w:szCs w:val="20"/>
                <w:lang w:eastAsia="ru-RU"/>
              </w:rPr>
            </w:pPr>
            <w:r w:rsidRPr="00DE4D85">
              <w:rPr>
                <w:snapToGrid w:val="0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9011B6" w:rsidRPr="008F3C41" w14:paraId="38120FE3" w14:textId="77777777" w:rsidTr="00DE4D85">
        <w:trPr>
          <w:trHeight w:val="315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77631" w14:textId="7AB826FE" w:rsidR="00830072" w:rsidRPr="008F3C41" w:rsidRDefault="00830072" w:rsidP="00E468D5">
            <w:pPr>
              <w:rPr>
                <w:snapToGrid w:val="0"/>
                <w:color w:val="000000"/>
                <w:lang w:eastAsia="ru-RU"/>
              </w:rPr>
            </w:pPr>
            <w:r w:rsidRPr="008F3C41">
              <w:rPr>
                <w:snapToGrid w:val="0"/>
                <w:color w:val="00000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CE2F55" w14:textId="1F938DEB" w:rsidR="00830072" w:rsidRPr="008F3C41" w:rsidRDefault="00830072" w:rsidP="005376C1"/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FAC1B2" w14:textId="05BCC813" w:rsidR="00830072" w:rsidRPr="008F3C41" w:rsidRDefault="00830072" w:rsidP="005376C1"/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E5A021" w14:textId="365446A9" w:rsidR="00830072" w:rsidRPr="008F3C41" w:rsidRDefault="00830072" w:rsidP="005376C1"/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3D035B" w14:textId="5A279F5A" w:rsidR="00830072" w:rsidRPr="008F3C41" w:rsidRDefault="00830072" w:rsidP="005376C1"/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B68D14" w14:textId="3D19375B" w:rsidR="00830072" w:rsidRPr="008F3C41" w:rsidRDefault="00830072" w:rsidP="005376C1"/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4F1BFF" w14:textId="0B6D7AF9" w:rsidR="00830072" w:rsidRPr="008F3C41" w:rsidRDefault="00830072" w:rsidP="005376C1"/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1D66A" w14:textId="77777777" w:rsidR="00830072" w:rsidRPr="008F3C41" w:rsidRDefault="00830072" w:rsidP="005376C1">
            <w:r w:rsidRPr="008F3C41"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B4CA5" w14:textId="77777777" w:rsidR="00830072" w:rsidRPr="008F3C41" w:rsidRDefault="00830072" w:rsidP="005376C1">
            <w:r w:rsidRPr="008F3C41"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808E4" w14:textId="77777777" w:rsidR="00830072" w:rsidRPr="008F3C41" w:rsidRDefault="00830072" w:rsidP="005376C1">
            <w:r w:rsidRPr="008F3C41"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A0074" w14:textId="77777777" w:rsidR="00830072" w:rsidRPr="008F3C41" w:rsidRDefault="00830072" w:rsidP="005376C1">
            <w:r w:rsidRPr="008F3C41"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00BA8" w14:textId="77777777" w:rsidR="00830072" w:rsidRPr="008F3C41" w:rsidRDefault="00830072" w:rsidP="005376C1">
            <w:r w:rsidRPr="008F3C41"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FBD146" w14:textId="02135EEE" w:rsidR="00830072" w:rsidRPr="008F3C41" w:rsidRDefault="00830072" w:rsidP="005376C1"/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982878" w14:textId="3C2D73FA" w:rsidR="00830072" w:rsidRPr="008F3C41" w:rsidRDefault="00830072" w:rsidP="005376C1"/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556CB9" w14:textId="77777777" w:rsidR="00830072" w:rsidRPr="008F3C41" w:rsidRDefault="00830072" w:rsidP="005376C1">
            <w:r w:rsidRPr="008F3C41"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38A29E" w14:textId="36C71B69" w:rsidR="00830072" w:rsidRPr="008F3C41" w:rsidRDefault="00830072" w:rsidP="005376C1"/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C33DB9" w14:textId="0F73509B" w:rsidR="00830072" w:rsidRPr="008F3C41" w:rsidRDefault="00830072" w:rsidP="005376C1"/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23C722" w14:textId="55E80C65" w:rsidR="00830072" w:rsidRPr="008F3C41" w:rsidRDefault="00830072" w:rsidP="005376C1"/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9B56F6" w14:textId="42306079" w:rsidR="00830072" w:rsidRPr="008F3C41" w:rsidRDefault="00830072" w:rsidP="005376C1"/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576425FC" w14:textId="54F1DD5E" w:rsidR="00830072" w:rsidRPr="008F3C41" w:rsidRDefault="00830072" w:rsidP="005376C1"/>
        </w:tc>
      </w:tr>
    </w:tbl>
    <w:p w14:paraId="455D9F6C" w14:textId="77777777" w:rsidR="00DE4D85" w:rsidRDefault="00DE4D85">
      <w:r>
        <w:br w:type="page"/>
      </w:r>
    </w:p>
    <w:tbl>
      <w:tblPr>
        <w:tblW w:w="18651" w:type="dxa"/>
        <w:tblInd w:w="-31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28"/>
        <w:gridCol w:w="7536"/>
        <w:gridCol w:w="4311"/>
        <w:gridCol w:w="3260"/>
        <w:gridCol w:w="2916"/>
      </w:tblGrid>
      <w:tr w:rsidR="00830072" w:rsidRPr="008F3C41" w14:paraId="1AEB34CA" w14:textId="77777777" w:rsidTr="00DE4D85">
        <w:trPr>
          <w:gridAfter w:val="1"/>
          <w:wAfter w:w="2916" w:type="dxa"/>
          <w:trHeight w:val="315"/>
        </w:trPr>
        <w:tc>
          <w:tcPr>
            <w:tcW w:w="1573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541F97" w14:textId="03A0A81A" w:rsidR="00830072" w:rsidRPr="008F3C41" w:rsidRDefault="00830072" w:rsidP="005376C1"/>
          <w:p w14:paraId="754CB5E6" w14:textId="77777777" w:rsidR="00830072" w:rsidRPr="008F3C41" w:rsidRDefault="00830072" w:rsidP="005376C1">
            <w:r w:rsidRPr="008F3C41">
              <w:t>Примечание:</w:t>
            </w:r>
          </w:p>
        </w:tc>
      </w:tr>
      <w:tr w:rsidR="00830072" w:rsidRPr="008F3C41" w14:paraId="2EC3206D" w14:textId="77777777" w:rsidTr="00DE4D85">
        <w:trPr>
          <w:gridAfter w:val="1"/>
          <w:wAfter w:w="2916" w:type="dxa"/>
          <w:trHeight w:val="488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54E327" w14:textId="77777777" w:rsidR="00830072" w:rsidRPr="008F3C41" w:rsidRDefault="00830072" w:rsidP="005376C1">
            <w:pPr>
              <w:jc w:val="center"/>
            </w:pPr>
            <w:r w:rsidRPr="008F3C41">
              <w:t xml:space="preserve">1. </w:t>
            </w:r>
          </w:p>
        </w:tc>
        <w:tc>
          <w:tcPr>
            <w:tcW w:w="151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9B2ABA" w14:textId="2E671B9B" w:rsidR="00830072" w:rsidRPr="008F3C41" w:rsidRDefault="00DC1D10" w:rsidP="00471603">
            <w:r w:rsidRPr="008F3C41">
              <w:t>Сублицензиар</w:t>
            </w:r>
            <w:r w:rsidR="00471603" w:rsidRPr="008F3C41">
              <w:t xml:space="preserve"> </w:t>
            </w:r>
            <w:r w:rsidR="00830072" w:rsidRPr="008F3C41">
              <w:t xml:space="preserve">гарантирует </w:t>
            </w:r>
            <w:r w:rsidR="00471603" w:rsidRPr="008F3C41">
              <w:t xml:space="preserve">Сублицензиату </w:t>
            </w:r>
            <w:r w:rsidR="00830072" w:rsidRPr="008F3C41">
              <w:t xml:space="preserve">что сведения и документы в отношении всей цепочки собственников и руководителей, включая бенефициаров (в том числе конечных), передаваемые </w:t>
            </w:r>
            <w:r w:rsidR="00471603" w:rsidRPr="008F3C41">
              <w:t xml:space="preserve"> Сублицензиату </w:t>
            </w:r>
            <w:r w:rsidR="00830072" w:rsidRPr="008F3C41">
              <w:t xml:space="preserve"> являются полными, точными и достоверными.</w:t>
            </w:r>
          </w:p>
        </w:tc>
      </w:tr>
      <w:tr w:rsidR="00830072" w:rsidRPr="008F3C41" w14:paraId="07F6B6FC" w14:textId="77777777" w:rsidTr="00DE4D85">
        <w:trPr>
          <w:gridAfter w:val="1"/>
          <w:wAfter w:w="2916" w:type="dxa"/>
          <w:trHeight w:val="1744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BFBD02" w14:textId="77777777" w:rsidR="00830072" w:rsidRPr="008F3C41" w:rsidRDefault="00830072" w:rsidP="005376C1">
            <w:pPr>
              <w:jc w:val="center"/>
            </w:pPr>
            <w:r w:rsidRPr="008F3C41">
              <w:t xml:space="preserve">2. </w:t>
            </w:r>
          </w:p>
        </w:tc>
        <w:tc>
          <w:tcPr>
            <w:tcW w:w="151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9E7378" w14:textId="5B4F4D03" w:rsidR="00C76B2B" w:rsidRPr="008F3C41" w:rsidRDefault="00DC1D10" w:rsidP="005376C1">
            <w:r w:rsidRPr="008F3C41">
              <w:t>Сублицензиар</w:t>
            </w:r>
            <w:r w:rsidR="00471603" w:rsidRPr="008F3C41">
              <w:t xml:space="preserve"> </w:t>
            </w:r>
            <w:r w:rsidR="00830072" w:rsidRPr="008F3C41">
              <w:t xml:space="preserve">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</w:t>
            </w:r>
            <w:r w:rsidR="00471603" w:rsidRPr="008F3C41">
              <w:t xml:space="preserve">Сублицензиатом </w:t>
            </w:r>
            <w:r w:rsidR="00830072" w:rsidRPr="008F3C41">
              <w:t xml:space="preserve">полностью или частично предоставленных сведений компетентным органам государственной власти (в том числе, но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</w:t>
            </w:r>
          </w:p>
          <w:p w14:paraId="6CC2AD2C" w14:textId="0B5FCECC" w:rsidR="00830072" w:rsidRPr="008F3C41" w:rsidRDefault="00C76B2B" w:rsidP="005376C1">
            <w:r w:rsidRPr="008F3C41">
              <w:t xml:space="preserve">3. </w:t>
            </w:r>
            <w:r w:rsidR="00DC1D10" w:rsidRPr="008F3C41">
              <w:t>Сублицензиар</w:t>
            </w:r>
            <w:r w:rsidR="00471603" w:rsidRPr="008F3C41">
              <w:t xml:space="preserve"> </w:t>
            </w:r>
            <w:r w:rsidR="00830072" w:rsidRPr="008F3C41">
              <w:t xml:space="preserve">настоящим </w:t>
            </w:r>
            <w:r w:rsidRPr="008F3C41">
              <w:t xml:space="preserve">обязуется </w:t>
            </w:r>
            <w:r w:rsidR="00830072" w:rsidRPr="008F3C41">
              <w:t>возме</w:t>
            </w:r>
            <w:r w:rsidRPr="008F3C41">
              <w:t xml:space="preserve">стить </w:t>
            </w:r>
            <w:r w:rsidR="00830072" w:rsidRPr="008F3C41">
              <w:t xml:space="preserve"> </w:t>
            </w:r>
            <w:r w:rsidR="00471603" w:rsidRPr="008F3C41">
              <w:t xml:space="preserve">Сублицензиату </w:t>
            </w:r>
            <w:r w:rsidR="00830072" w:rsidRPr="008F3C41">
              <w:t xml:space="preserve">убытки, понесенные в связи с предъявлением </w:t>
            </w:r>
            <w:r w:rsidRPr="008F3C41">
              <w:t xml:space="preserve">Сублицензиату </w:t>
            </w:r>
            <w:r w:rsidR="00830072" w:rsidRPr="008F3C41">
              <w:t xml:space="preserve"> претензий, исков и требований любыми третьими лицами,</w:t>
            </w:r>
            <w:r w:rsidRPr="008F3C41">
              <w:t xml:space="preserve"> в связи с отсутствием у </w:t>
            </w:r>
            <w:r w:rsidR="00DC1D10" w:rsidRPr="008F3C41">
              <w:t>Сублицензиара</w:t>
            </w:r>
            <w:r w:rsidRPr="008F3C41">
              <w:t xml:space="preserve">, предусмотренных пунктом 2 </w:t>
            </w:r>
            <w:r w:rsidR="00DC1D10" w:rsidRPr="008F3C41">
              <w:t>настоящего Приложения согласий</w:t>
            </w:r>
            <w:r w:rsidR="00830072" w:rsidRPr="008F3C41">
              <w:t>.</w:t>
            </w:r>
          </w:p>
          <w:p w14:paraId="037A5AB6" w14:textId="77777777" w:rsidR="00830072" w:rsidRPr="008F3C41" w:rsidRDefault="00830072" w:rsidP="005376C1"/>
        </w:tc>
      </w:tr>
      <w:tr w:rsidR="00830072" w:rsidRPr="008F3C41" w14:paraId="262FE489" w14:textId="77777777" w:rsidTr="00DE4D85">
        <w:trPr>
          <w:trHeight w:val="981"/>
        </w:trPr>
        <w:tc>
          <w:tcPr>
            <w:tcW w:w="8164" w:type="dxa"/>
            <w:gridSpan w:val="2"/>
          </w:tcPr>
          <w:p w14:paraId="1ED6A43C" w14:textId="7A0C82C4" w:rsidR="00830072" w:rsidRPr="008F3C41" w:rsidRDefault="00830072" w:rsidP="005376C1">
            <w:r w:rsidRPr="008F3C41">
              <w:t xml:space="preserve">От </w:t>
            </w:r>
            <w:r w:rsidR="00DC1D10" w:rsidRPr="008F3C41">
              <w:t>Сублицензиара</w:t>
            </w:r>
            <w:r w:rsidRPr="008F3C41">
              <w:t>:</w:t>
            </w:r>
          </w:p>
          <w:p w14:paraId="37A4F464" w14:textId="53E97EFE" w:rsidR="00830072" w:rsidRPr="008F3C41" w:rsidRDefault="00E468D5" w:rsidP="005376C1">
            <w:pPr>
              <w:pStyle w:val="af4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8F3C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_______</w:t>
            </w:r>
            <w:r w:rsidR="00830072" w:rsidRPr="008F3C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«</w:t>
            </w:r>
            <w:r w:rsidRPr="008F3C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_____________</w:t>
            </w:r>
            <w:r w:rsidR="00830072" w:rsidRPr="008F3C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»</w:t>
            </w:r>
          </w:p>
          <w:p w14:paraId="4E406DE1" w14:textId="77777777" w:rsidR="00830072" w:rsidRPr="008F3C41" w:rsidRDefault="00830072" w:rsidP="005376C1">
            <w:pPr>
              <w:spacing w:line="360" w:lineRule="auto"/>
            </w:pPr>
          </w:p>
          <w:p w14:paraId="18C42A81" w14:textId="0924F97B" w:rsidR="00830072" w:rsidRPr="008F3C41" w:rsidRDefault="00830072" w:rsidP="005376C1">
            <w:pPr>
              <w:spacing w:line="360" w:lineRule="auto"/>
            </w:pPr>
            <w:r w:rsidRPr="008F3C41">
              <w:t>___________________</w:t>
            </w:r>
          </w:p>
          <w:p w14:paraId="389F6191" w14:textId="77777777" w:rsidR="00830072" w:rsidRPr="008F3C41" w:rsidRDefault="00830072" w:rsidP="005376C1">
            <w:pPr>
              <w:spacing w:line="360" w:lineRule="auto"/>
            </w:pPr>
            <w:r w:rsidRPr="008F3C41">
              <w:t>М.П.</w:t>
            </w:r>
          </w:p>
        </w:tc>
        <w:tc>
          <w:tcPr>
            <w:tcW w:w="4311" w:type="dxa"/>
          </w:tcPr>
          <w:p w14:paraId="556ED52F" w14:textId="77777777" w:rsidR="00830072" w:rsidRPr="008F3C41" w:rsidRDefault="00830072" w:rsidP="005376C1">
            <w:pPr>
              <w:spacing w:line="360" w:lineRule="auto"/>
            </w:pPr>
          </w:p>
        </w:tc>
        <w:tc>
          <w:tcPr>
            <w:tcW w:w="6176" w:type="dxa"/>
            <w:gridSpan w:val="2"/>
          </w:tcPr>
          <w:p w14:paraId="17F5604A" w14:textId="095BEE31" w:rsidR="00830072" w:rsidRPr="008F3C41" w:rsidRDefault="0075265D" w:rsidP="005376C1">
            <w:r w:rsidRPr="008F3C41">
              <w:t>От Сублицензиата</w:t>
            </w:r>
            <w:r w:rsidR="00830072" w:rsidRPr="008F3C41">
              <w:t>:</w:t>
            </w:r>
          </w:p>
          <w:p w14:paraId="2EE45887" w14:textId="77777777" w:rsidR="00E468D5" w:rsidRPr="008F3C41" w:rsidRDefault="00E468D5" w:rsidP="00E468D5">
            <w:pPr>
              <w:pStyle w:val="af4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8F3C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_______ «_____________»</w:t>
            </w:r>
          </w:p>
          <w:p w14:paraId="166DCD1E" w14:textId="77777777" w:rsidR="00830072" w:rsidRPr="008F3C41" w:rsidRDefault="00830072" w:rsidP="005376C1"/>
          <w:p w14:paraId="1E1BAAA0" w14:textId="6A838D44" w:rsidR="00830072" w:rsidRPr="008F3C41" w:rsidRDefault="00E468D5" w:rsidP="005376C1">
            <w:pPr>
              <w:spacing w:line="360" w:lineRule="auto"/>
            </w:pPr>
            <w:r w:rsidRPr="008F3C41">
              <w:t>________________________</w:t>
            </w:r>
          </w:p>
          <w:p w14:paraId="52AF3277" w14:textId="77777777" w:rsidR="00830072" w:rsidRPr="008F3C41" w:rsidRDefault="00830072" w:rsidP="005376C1">
            <w:pPr>
              <w:spacing w:line="360" w:lineRule="auto"/>
            </w:pPr>
            <w:r w:rsidRPr="008F3C41">
              <w:t>М.П.</w:t>
            </w:r>
          </w:p>
        </w:tc>
      </w:tr>
    </w:tbl>
    <w:p w14:paraId="308EA508" w14:textId="77777777" w:rsidR="002A0110" w:rsidRPr="008F3C41" w:rsidRDefault="002A0110" w:rsidP="00830072">
      <w:pPr>
        <w:rPr>
          <w:snapToGrid w:val="0"/>
          <w:color w:val="000000"/>
          <w:lang w:eastAsia="ru-RU"/>
        </w:rPr>
      </w:pPr>
    </w:p>
    <w:p w14:paraId="2CA1B4BC" w14:textId="77777777" w:rsidR="002A0110" w:rsidRPr="008F3C41" w:rsidRDefault="002A0110" w:rsidP="00830072">
      <w:pPr>
        <w:rPr>
          <w:snapToGrid w:val="0"/>
          <w:color w:val="000000"/>
          <w:lang w:eastAsia="ru-RU"/>
        </w:rPr>
      </w:pPr>
    </w:p>
    <w:p w14:paraId="529F65A4" w14:textId="77777777" w:rsidR="002A0110" w:rsidRPr="008F3C41" w:rsidRDefault="002A0110" w:rsidP="00830072">
      <w:pPr>
        <w:rPr>
          <w:snapToGrid w:val="0"/>
          <w:color w:val="000000"/>
          <w:lang w:eastAsia="ru-RU"/>
        </w:rPr>
      </w:pPr>
    </w:p>
    <w:p w14:paraId="5F1B7BD9" w14:textId="77777777" w:rsidR="00830072" w:rsidRPr="008F3C41" w:rsidRDefault="00830072" w:rsidP="00830072">
      <w:pPr>
        <w:rPr>
          <w:snapToGrid w:val="0"/>
          <w:color w:val="000000"/>
          <w:lang w:eastAsia="ru-RU"/>
        </w:rPr>
      </w:pPr>
    </w:p>
    <w:p w14:paraId="399A7C98" w14:textId="77777777" w:rsidR="00830072" w:rsidRPr="008F3C41" w:rsidRDefault="00830072">
      <w:pPr>
        <w:jc w:val="both"/>
      </w:pPr>
    </w:p>
    <w:p w14:paraId="4ABB9457" w14:textId="77777777" w:rsidR="00195678" w:rsidRPr="008F3C41" w:rsidRDefault="00195678">
      <w:pPr>
        <w:jc w:val="both"/>
        <w:sectPr w:rsidR="00195678" w:rsidRPr="008F3C41" w:rsidSect="00B01AED">
          <w:pgSz w:w="16838" w:h="11906" w:orient="landscape" w:code="9"/>
          <w:pgMar w:top="1134" w:right="567" w:bottom="1134" w:left="1134" w:header="284" w:footer="425" w:gutter="0"/>
          <w:cols w:space="708"/>
          <w:docGrid w:linePitch="360"/>
        </w:sectPr>
      </w:pPr>
    </w:p>
    <w:tbl>
      <w:tblPr>
        <w:tblW w:w="1025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42"/>
        <w:gridCol w:w="94"/>
        <w:gridCol w:w="238"/>
        <w:gridCol w:w="96"/>
        <w:gridCol w:w="1699"/>
        <w:gridCol w:w="3119"/>
        <w:gridCol w:w="1700"/>
        <w:gridCol w:w="1276"/>
        <w:gridCol w:w="1842"/>
        <w:gridCol w:w="51"/>
      </w:tblGrid>
      <w:tr w:rsidR="00B01AED" w:rsidRPr="008F3C41" w14:paraId="095DC7D6" w14:textId="77777777" w:rsidTr="00D9305D">
        <w:trPr>
          <w:gridAfter w:val="1"/>
          <w:wAfter w:w="51" w:type="dxa"/>
          <w:trHeight w:val="720"/>
        </w:trPr>
        <w:tc>
          <w:tcPr>
            <w:tcW w:w="236" w:type="dxa"/>
            <w:gridSpan w:val="2"/>
            <w:noWrap/>
            <w:vAlign w:val="bottom"/>
            <w:hideMark/>
          </w:tcPr>
          <w:p w14:paraId="73D79D56" w14:textId="77777777" w:rsidR="00B01AED" w:rsidRPr="008F3C41" w:rsidRDefault="00B01AED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238" w:type="dxa"/>
            <w:noWrap/>
            <w:vAlign w:val="bottom"/>
            <w:hideMark/>
          </w:tcPr>
          <w:p w14:paraId="31BBE135" w14:textId="77777777" w:rsidR="00B01AED" w:rsidRPr="008F3C41" w:rsidRDefault="00B01AED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9732" w:type="dxa"/>
            <w:gridSpan w:val="6"/>
            <w:vAlign w:val="bottom"/>
          </w:tcPr>
          <w:p w14:paraId="4A01C929" w14:textId="77777777" w:rsidR="00B01AED" w:rsidRPr="008F3C41" w:rsidRDefault="00B01AED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  <w:p w14:paraId="418F005D" w14:textId="77777777" w:rsidR="00B01AED" w:rsidRPr="008F3C41" w:rsidRDefault="00B01AED" w:rsidP="00B01AED">
            <w:pPr>
              <w:jc w:val="right"/>
              <w:rPr>
                <w:rFonts w:eastAsia="Times New Roman"/>
                <w:b/>
                <w:bCs/>
                <w:lang w:eastAsia="ru-RU"/>
              </w:rPr>
            </w:pPr>
          </w:p>
          <w:p w14:paraId="260DBACA" w14:textId="77777777" w:rsidR="00B01AED" w:rsidRPr="008F3C41" w:rsidRDefault="00B01AED" w:rsidP="00B01AED">
            <w:pPr>
              <w:pageBreakBefore/>
              <w:jc w:val="right"/>
              <w:rPr>
                <w:rFonts w:eastAsiaTheme="minorHAnsi"/>
                <w:b/>
                <w:bCs/>
                <w:lang w:eastAsia="en-US"/>
              </w:rPr>
            </w:pPr>
            <w:r w:rsidRPr="008F3C41">
              <w:rPr>
                <w:b/>
                <w:bCs/>
              </w:rPr>
              <w:t xml:space="preserve">Приложение № </w:t>
            </w:r>
            <w:r w:rsidRPr="008F3C41">
              <w:rPr>
                <w:b/>
              </w:rPr>
              <w:t>3</w:t>
            </w:r>
          </w:p>
          <w:p w14:paraId="77C3AA66" w14:textId="1A61BE6C" w:rsidR="00B01AED" w:rsidRPr="008F3C41" w:rsidRDefault="00D9305D" w:rsidP="00B01AED">
            <w:pPr>
              <w:jc w:val="right"/>
              <w:rPr>
                <w:b/>
                <w:bCs/>
              </w:rPr>
            </w:pPr>
            <w:r w:rsidRPr="008F3C41">
              <w:rPr>
                <w:b/>
                <w:bCs/>
              </w:rPr>
              <w:t xml:space="preserve">к </w:t>
            </w:r>
            <w:r w:rsidR="00B01AED" w:rsidRPr="008F3C41">
              <w:rPr>
                <w:b/>
                <w:bCs/>
              </w:rPr>
              <w:t xml:space="preserve">лицензионному договору № </w:t>
            </w:r>
            <w:r w:rsidR="00B01AED" w:rsidRPr="008F3C4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1AED" w:rsidRPr="008F3C41">
              <w:rPr>
                <w:b/>
              </w:rPr>
              <w:instrText xml:space="preserve"> FORMTEXT </w:instrText>
            </w:r>
            <w:r w:rsidR="00B01AED" w:rsidRPr="008F3C41">
              <w:rPr>
                <w:b/>
              </w:rPr>
            </w:r>
            <w:r w:rsidR="00B01AED" w:rsidRPr="008F3C41">
              <w:rPr>
                <w:b/>
              </w:rPr>
              <w:fldChar w:fldCharType="separate"/>
            </w:r>
            <w:r w:rsidR="00B01AED" w:rsidRPr="008F3C41">
              <w:rPr>
                <w:rFonts w:eastAsia="MS Mincho"/>
                <w:b/>
              </w:rPr>
              <w:t> </w:t>
            </w:r>
            <w:r w:rsidR="00B01AED" w:rsidRPr="008F3C41">
              <w:rPr>
                <w:rFonts w:eastAsia="MS Mincho"/>
                <w:b/>
              </w:rPr>
              <w:t> </w:t>
            </w:r>
            <w:r w:rsidR="00B01AED" w:rsidRPr="008F3C41">
              <w:rPr>
                <w:rFonts w:eastAsia="MS Mincho"/>
                <w:b/>
              </w:rPr>
              <w:t> </w:t>
            </w:r>
            <w:r w:rsidR="00B01AED" w:rsidRPr="008F3C41">
              <w:rPr>
                <w:rFonts w:eastAsia="MS Mincho"/>
                <w:b/>
              </w:rPr>
              <w:t> </w:t>
            </w:r>
            <w:r w:rsidR="00B01AED" w:rsidRPr="008F3C41">
              <w:rPr>
                <w:rFonts w:eastAsia="MS Mincho"/>
                <w:b/>
              </w:rPr>
              <w:t> </w:t>
            </w:r>
            <w:r w:rsidR="00B01AED" w:rsidRPr="008F3C41">
              <w:rPr>
                <w:b/>
              </w:rPr>
              <w:fldChar w:fldCharType="end"/>
            </w:r>
            <w:r w:rsidR="00B01AED" w:rsidRPr="008F3C41">
              <w:rPr>
                <w:b/>
              </w:rPr>
              <w:t xml:space="preserve"> </w:t>
            </w:r>
            <w:r w:rsidR="00B01AED" w:rsidRPr="008F3C41">
              <w:rPr>
                <w:b/>
                <w:bCs/>
              </w:rPr>
              <w:t xml:space="preserve">от </w:t>
            </w:r>
            <w:sdt>
              <w:sdtPr>
                <w:rPr>
                  <w:b/>
                </w:rPr>
                <w:alias w:val="Дата"/>
                <w:tag w:val="Дата"/>
                <w:id w:val="1397779765"/>
                <w:placeholder>
                  <w:docPart w:val="28AE7074164844748094B762362982FF"/>
                </w:placeholder>
                <w:date>
                  <w:dateFormat w:val="d MMMM yyyy 'г.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B01AED" w:rsidRPr="008F3C41">
                  <w:rPr>
                    <w:b/>
                  </w:rPr>
                  <w:t>«___» ____________ 2014 г.</w:t>
                </w:r>
              </w:sdtContent>
            </w:sdt>
          </w:p>
          <w:p w14:paraId="7BD123A6" w14:textId="77777777" w:rsidR="00B01AED" w:rsidRPr="008F3C41" w:rsidRDefault="00B01AED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  <w:p w14:paraId="21519722" w14:textId="77777777" w:rsidR="00B01AED" w:rsidRPr="008F3C41" w:rsidRDefault="00B01AED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  <w:p w14:paraId="521FC8B2" w14:textId="77777777" w:rsidR="00B01AED" w:rsidRPr="008F3C41" w:rsidRDefault="00B01AED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  <w:p w14:paraId="28632A3C" w14:textId="77777777" w:rsidR="00B01AED" w:rsidRPr="008F3C41" w:rsidRDefault="00B01AED">
            <w:pPr>
              <w:jc w:val="center"/>
              <w:rPr>
                <w:rFonts w:eastAsia="Times New Roman"/>
                <w:bCs/>
                <w:lang w:eastAsia="ru-RU"/>
              </w:rPr>
            </w:pPr>
            <w:r w:rsidRPr="008F3C41">
              <w:rPr>
                <w:rFonts w:eastAsia="Times New Roman"/>
                <w:bCs/>
                <w:lang w:eastAsia="ru-RU"/>
              </w:rPr>
              <w:t>Форма</w:t>
            </w:r>
          </w:p>
          <w:p w14:paraId="7F5803E7" w14:textId="77777777" w:rsidR="00B01AED" w:rsidRPr="008F3C41" w:rsidRDefault="00B01AED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  <w:p w14:paraId="3BF0363E" w14:textId="7ADEAB2F" w:rsidR="00B01AED" w:rsidRPr="008F3C41" w:rsidRDefault="00B01AED" w:rsidP="00D9305D">
            <w:pPr>
              <w:spacing w:line="276" w:lineRule="auto"/>
              <w:jc w:val="center"/>
              <w:rPr>
                <w:lang w:eastAsia="en-US"/>
              </w:rPr>
            </w:pPr>
            <w:r w:rsidRPr="008F3C41">
              <w:t>АКТА ПРИЕМА-ПЕРЕДАЧИ</w:t>
            </w:r>
            <w:r w:rsidR="006A16E5">
              <w:t xml:space="preserve"> </w:t>
            </w:r>
            <w:r w:rsidR="006A16E5" w:rsidRPr="00555478">
              <w:t>ПРАВ</w:t>
            </w:r>
            <w:r w:rsidRPr="008F3C41">
              <w:t xml:space="preserve"> </w:t>
            </w:r>
            <w:r w:rsidRPr="008F3C41">
              <w:br/>
              <w:t>№ ________ от  "____"_________________</w:t>
            </w:r>
          </w:p>
        </w:tc>
      </w:tr>
      <w:tr w:rsidR="00D9305D" w:rsidRPr="008F3C41" w14:paraId="48A76013" w14:textId="77777777" w:rsidTr="00D9305D">
        <w:trPr>
          <w:gridAfter w:val="1"/>
          <w:wAfter w:w="51" w:type="dxa"/>
          <w:trHeight w:val="225"/>
        </w:trPr>
        <w:tc>
          <w:tcPr>
            <w:tcW w:w="10206" w:type="dxa"/>
            <w:gridSpan w:val="9"/>
            <w:noWrap/>
            <w:vAlign w:val="bottom"/>
            <w:hideMark/>
          </w:tcPr>
          <w:p w14:paraId="5BF10706" w14:textId="77777777" w:rsidR="00D9305D" w:rsidRPr="008F3C41" w:rsidRDefault="00D9305D">
            <w:pPr>
              <w:spacing w:line="276" w:lineRule="auto"/>
              <w:rPr>
                <w:lang w:eastAsia="en-US"/>
              </w:rPr>
            </w:pPr>
          </w:p>
        </w:tc>
      </w:tr>
      <w:tr w:rsidR="00195678" w:rsidRPr="008F3C41" w14:paraId="00966015" w14:textId="77777777" w:rsidTr="00D9305D">
        <w:trPr>
          <w:gridBefore w:val="1"/>
          <w:wBefore w:w="142" w:type="dxa"/>
          <w:trHeight w:val="747"/>
        </w:trPr>
        <w:tc>
          <w:tcPr>
            <w:tcW w:w="10115" w:type="dxa"/>
            <w:gridSpan w:val="9"/>
            <w:vAlign w:val="bottom"/>
            <w:hideMark/>
          </w:tcPr>
          <w:p w14:paraId="581D8C26" w14:textId="322FA13B" w:rsidR="00195678" w:rsidRPr="008F3C41" w:rsidRDefault="00E468D5" w:rsidP="00E468D5">
            <w:pPr>
              <w:ind w:left="-108"/>
              <w:jc w:val="both"/>
            </w:pPr>
            <w:r w:rsidRPr="008F3C41">
              <w:t>_________</w:t>
            </w:r>
            <w:r w:rsidR="00195678" w:rsidRPr="008F3C41">
              <w:t xml:space="preserve"> "</w:t>
            </w:r>
            <w:r w:rsidRPr="008F3C41">
              <w:t>__________</w:t>
            </w:r>
            <w:r w:rsidR="00195678" w:rsidRPr="008F3C41">
              <w:t xml:space="preserve">" , ИНН </w:t>
            </w:r>
            <w:r w:rsidRPr="008F3C41">
              <w:t>_____________</w:t>
            </w:r>
            <w:r w:rsidR="00195678" w:rsidRPr="008F3C41">
              <w:t xml:space="preserve">, </w:t>
            </w:r>
            <w:r w:rsidRPr="008F3C41">
              <w:t>_________________________________</w:t>
            </w:r>
            <w:r w:rsidR="00195678" w:rsidRPr="008F3C41">
              <w:t>, тел.: (</w:t>
            </w:r>
            <w:r w:rsidRPr="008F3C41">
              <w:t>___</w:t>
            </w:r>
            <w:r w:rsidR="00195678" w:rsidRPr="008F3C41">
              <w:t xml:space="preserve">) </w:t>
            </w:r>
            <w:r w:rsidRPr="008F3C41">
              <w:t>___________</w:t>
            </w:r>
            <w:r w:rsidR="00195678" w:rsidRPr="008F3C41">
              <w:t xml:space="preserve">, р/с </w:t>
            </w:r>
            <w:r w:rsidRPr="008F3C41">
              <w:t>__________________</w:t>
            </w:r>
            <w:r w:rsidR="00195678" w:rsidRPr="008F3C41">
              <w:t xml:space="preserve">, в банке </w:t>
            </w:r>
            <w:r w:rsidRPr="008F3C41">
              <w:t>___________________________</w:t>
            </w:r>
            <w:r w:rsidR="00195678" w:rsidRPr="008F3C41">
              <w:t xml:space="preserve">, БИК </w:t>
            </w:r>
            <w:r w:rsidRPr="008F3C41">
              <w:t>___________</w:t>
            </w:r>
            <w:r w:rsidR="00195678" w:rsidRPr="008F3C41">
              <w:t xml:space="preserve">, КПП </w:t>
            </w:r>
            <w:r w:rsidRPr="008F3C41">
              <w:t>_____________</w:t>
            </w:r>
            <w:r w:rsidR="00195678" w:rsidRPr="008F3C41">
              <w:t xml:space="preserve">, к/с </w:t>
            </w:r>
            <w:r w:rsidRPr="008F3C41">
              <w:t>___________________</w:t>
            </w:r>
            <w:r w:rsidR="00195678" w:rsidRPr="008F3C41">
              <w:t xml:space="preserve"> ,  далее именуемый "</w:t>
            </w:r>
            <w:r w:rsidR="00DC1D10" w:rsidRPr="008F3C41">
              <w:t xml:space="preserve"> Сублицензиар</w:t>
            </w:r>
            <w:r w:rsidR="00195678" w:rsidRPr="008F3C41">
              <w:t>"</w:t>
            </w:r>
          </w:p>
        </w:tc>
      </w:tr>
      <w:tr w:rsidR="00D9305D" w:rsidRPr="008F3C41" w14:paraId="5836F693" w14:textId="77777777" w:rsidTr="00D9305D">
        <w:trPr>
          <w:gridBefore w:val="1"/>
          <w:gridAfter w:val="1"/>
          <w:wBefore w:w="142" w:type="dxa"/>
          <w:wAfter w:w="51" w:type="dxa"/>
          <w:trHeight w:val="225"/>
        </w:trPr>
        <w:tc>
          <w:tcPr>
            <w:tcW w:w="10064" w:type="dxa"/>
            <w:gridSpan w:val="8"/>
            <w:noWrap/>
            <w:vAlign w:val="bottom"/>
            <w:hideMark/>
          </w:tcPr>
          <w:p w14:paraId="03BBD715" w14:textId="77777777" w:rsidR="00D9305D" w:rsidRPr="008F3C41" w:rsidRDefault="00D9305D">
            <w:pPr>
              <w:spacing w:line="276" w:lineRule="auto"/>
              <w:rPr>
                <w:lang w:eastAsia="en-US"/>
              </w:rPr>
            </w:pPr>
          </w:p>
        </w:tc>
      </w:tr>
      <w:tr w:rsidR="00195678" w:rsidRPr="008F3C41" w14:paraId="096ACB78" w14:textId="77777777" w:rsidTr="00D9305D">
        <w:trPr>
          <w:gridBefore w:val="1"/>
          <w:wBefore w:w="142" w:type="dxa"/>
          <w:trHeight w:val="507"/>
        </w:trPr>
        <w:tc>
          <w:tcPr>
            <w:tcW w:w="10115" w:type="dxa"/>
            <w:gridSpan w:val="9"/>
            <w:vAlign w:val="bottom"/>
            <w:hideMark/>
          </w:tcPr>
          <w:p w14:paraId="3E7ACC1F" w14:textId="77777777" w:rsidR="00E468D5" w:rsidRPr="008F3C41" w:rsidRDefault="00195678" w:rsidP="00B92E4F">
            <w:pPr>
              <w:pStyle w:val="ac"/>
              <w:spacing w:before="0" w:beforeAutospacing="0" w:after="0" w:afterAutospacing="0"/>
            </w:pPr>
            <w:r w:rsidRPr="008F3C41">
              <w:t xml:space="preserve">и  </w:t>
            </w:r>
          </w:p>
          <w:p w14:paraId="4F9E5D36" w14:textId="3C6A1261" w:rsidR="00195678" w:rsidRPr="008F3C41" w:rsidRDefault="00E468D5" w:rsidP="00B92E4F">
            <w:pPr>
              <w:pStyle w:val="ac"/>
              <w:spacing w:before="0" w:beforeAutospacing="0" w:after="0" w:afterAutospacing="0"/>
            </w:pPr>
            <w:r w:rsidRPr="008F3C41">
              <w:t>_________ "__________" , ИНН _____________, _________________________________, тел.: (___) ___________, р/с __________________, в банке ___________________________, БИК ___________, КПП _____________, к/с ___________________ ,  далее именуемый "</w:t>
            </w:r>
            <w:r w:rsidR="008C321D" w:rsidRPr="008F3C41">
              <w:t>Субл</w:t>
            </w:r>
            <w:r w:rsidRPr="008F3C41">
              <w:t>ицензиат"</w:t>
            </w:r>
          </w:p>
        </w:tc>
      </w:tr>
      <w:tr w:rsidR="00195678" w:rsidRPr="008F3C41" w14:paraId="431157E8" w14:textId="77777777" w:rsidTr="00D9305D">
        <w:trPr>
          <w:gridBefore w:val="1"/>
          <w:gridAfter w:val="1"/>
          <w:wBefore w:w="142" w:type="dxa"/>
          <w:wAfter w:w="51" w:type="dxa"/>
          <w:trHeight w:val="1155"/>
        </w:trPr>
        <w:tc>
          <w:tcPr>
            <w:tcW w:w="10064" w:type="dxa"/>
            <w:gridSpan w:val="8"/>
            <w:tcBorders>
              <w:bottom w:val="single" w:sz="4" w:space="0" w:color="auto"/>
            </w:tcBorders>
            <w:vAlign w:val="bottom"/>
            <w:hideMark/>
          </w:tcPr>
          <w:p w14:paraId="33D9BC16" w14:textId="3EF05052" w:rsidR="00195678" w:rsidRPr="008F3C41" w:rsidRDefault="00195678" w:rsidP="00195678">
            <w:pPr>
              <w:jc w:val="both"/>
            </w:pPr>
            <w:r w:rsidRPr="008F3C41">
              <w:t xml:space="preserve">составили и подписали настоящий Акт приема-передачи </w:t>
            </w:r>
            <w:r w:rsidR="006A16E5">
              <w:t xml:space="preserve">прав </w:t>
            </w:r>
            <w:r w:rsidRPr="008F3C41">
              <w:t>о том, что "</w:t>
            </w:r>
            <w:r w:rsidR="008C321D" w:rsidRPr="008F3C41">
              <w:t xml:space="preserve"> Сублицензиар</w:t>
            </w:r>
            <w:r w:rsidRPr="008F3C41">
              <w:t xml:space="preserve">" передал, а "Сублицензиат"  принял на основании Договора № _________ от "____"_________________ на условиях простой (неисключительной) лицензии права на использование программ для электронно-вычислительных машин (ЭВМ) следующего наименования:  </w:t>
            </w:r>
          </w:p>
        </w:tc>
      </w:tr>
      <w:tr w:rsidR="00195678" w:rsidRPr="008F3C41" w14:paraId="50CF877C" w14:textId="77777777" w:rsidTr="00D9305D">
        <w:trPr>
          <w:gridBefore w:val="1"/>
          <w:gridAfter w:val="1"/>
          <w:wBefore w:w="142" w:type="dxa"/>
          <w:wAfter w:w="51" w:type="dxa"/>
          <w:trHeight w:val="765"/>
        </w:trPr>
        <w:tc>
          <w:tcPr>
            <w:tcW w:w="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636CD" w14:textId="77777777" w:rsidR="00195678" w:rsidRPr="008F3C41" w:rsidRDefault="00195678" w:rsidP="001E03BE">
            <w:pPr>
              <w:jc w:val="center"/>
            </w:pPr>
            <w:r w:rsidRPr="008F3C41">
              <w:t>№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10FF1" w14:textId="25B68840" w:rsidR="00195678" w:rsidRPr="008F3C41" w:rsidRDefault="001E03BE" w:rsidP="001E03BE">
            <w:pPr>
              <w:jc w:val="center"/>
            </w:pPr>
            <w:r w:rsidRPr="008F3C41">
              <w:t>Правообладатель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D769B" w14:textId="3B67D70F" w:rsidR="00195678" w:rsidRPr="008F3C41" w:rsidRDefault="001E03BE" w:rsidP="001E03BE">
            <w:pPr>
              <w:jc w:val="center"/>
            </w:pPr>
            <w:r w:rsidRPr="008F3C41">
              <w:t>Наименование программы для ЭВМ, право использования которой предоставляется Сублицензиату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D8CF0" w14:textId="77777777" w:rsidR="001E03BE" w:rsidRPr="008F3C41" w:rsidRDefault="001E03BE" w:rsidP="001E03BE">
            <w:pPr>
              <w:tabs>
                <w:tab w:val="left" w:pos="426"/>
              </w:tabs>
              <w:jc w:val="center"/>
            </w:pPr>
            <w:r w:rsidRPr="008F3C41">
              <w:t>Кол-во</w:t>
            </w:r>
          </w:p>
          <w:p w14:paraId="0E1BDAEC" w14:textId="2F3B2BF0" w:rsidR="00195678" w:rsidRPr="00CC009A" w:rsidRDefault="001E03BE" w:rsidP="001E03BE">
            <w:pPr>
              <w:jc w:val="center"/>
              <w:rPr>
                <w:lang w:val="en-US"/>
              </w:rPr>
            </w:pPr>
            <w:r w:rsidRPr="008F3C41">
              <w:t>лицензий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DE4B" w14:textId="77777777" w:rsidR="001E03BE" w:rsidRPr="008F3C41" w:rsidRDefault="001E03BE" w:rsidP="001E03BE">
            <w:pPr>
              <w:tabs>
                <w:tab w:val="left" w:pos="426"/>
              </w:tabs>
              <w:jc w:val="center"/>
            </w:pPr>
            <w:r w:rsidRPr="008F3C41">
              <w:t>Цена,</w:t>
            </w:r>
          </w:p>
          <w:p w14:paraId="5DAA5591" w14:textId="14F63BCE" w:rsidR="00195678" w:rsidRPr="008F3C41" w:rsidRDefault="001E03BE" w:rsidP="001E03BE">
            <w:pPr>
              <w:jc w:val="center"/>
            </w:pPr>
            <w:r w:rsidRPr="008F3C41">
              <w:t>руб.</w:t>
            </w:r>
            <w:r w:rsidR="00E468D5" w:rsidRPr="008F3C41">
              <w:t xml:space="preserve"> </w:t>
            </w:r>
            <w:r w:rsidRPr="008F3C41"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9D4EE" w14:textId="77777777" w:rsidR="001E03BE" w:rsidRPr="008F3C41" w:rsidRDefault="001E03BE" w:rsidP="001E03BE">
            <w:pPr>
              <w:tabs>
                <w:tab w:val="left" w:pos="426"/>
              </w:tabs>
              <w:jc w:val="center"/>
            </w:pPr>
            <w:r w:rsidRPr="008F3C41">
              <w:t>Сумма,</w:t>
            </w:r>
          </w:p>
          <w:p w14:paraId="6AA1809A" w14:textId="4560F8C5" w:rsidR="00195678" w:rsidRPr="008F3C41" w:rsidRDefault="001E03BE" w:rsidP="001E03BE">
            <w:pPr>
              <w:jc w:val="center"/>
            </w:pPr>
            <w:r w:rsidRPr="008F3C41">
              <w:t>руб.</w:t>
            </w:r>
            <w:r w:rsidR="00E468D5" w:rsidRPr="008F3C41">
              <w:t xml:space="preserve"> </w:t>
            </w:r>
            <w:r w:rsidRPr="008F3C41">
              <w:t>РФ</w:t>
            </w:r>
          </w:p>
        </w:tc>
      </w:tr>
      <w:tr w:rsidR="00195678" w:rsidRPr="008F3C41" w14:paraId="63C6E2F3" w14:textId="77777777" w:rsidTr="00D9305D">
        <w:trPr>
          <w:gridBefore w:val="1"/>
          <w:gridAfter w:val="1"/>
          <w:wBefore w:w="142" w:type="dxa"/>
          <w:wAfter w:w="51" w:type="dxa"/>
          <w:trHeight w:val="447"/>
        </w:trPr>
        <w:tc>
          <w:tcPr>
            <w:tcW w:w="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D7D55" w14:textId="77777777" w:rsidR="00195678" w:rsidRPr="008F3C41" w:rsidRDefault="00195678" w:rsidP="00195678">
            <w:pPr>
              <w:spacing w:line="276" w:lineRule="auto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0E0531" w14:textId="77777777" w:rsidR="00195678" w:rsidRPr="008F3C41" w:rsidRDefault="00195678" w:rsidP="00195678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9DE13" w14:textId="77777777" w:rsidR="00195678" w:rsidRPr="008F3C41" w:rsidRDefault="00195678" w:rsidP="00195678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95E5D" w14:textId="77777777" w:rsidR="00195678" w:rsidRPr="008F3C41" w:rsidRDefault="00195678" w:rsidP="00195678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A5F000" w14:textId="77777777" w:rsidR="00195678" w:rsidRPr="008F3C41" w:rsidRDefault="00195678" w:rsidP="00195678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4FE27" w14:textId="4855E320" w:rsidR="00195678" w:rsidRPr="008F3C41" w:rsidRDefault="00195678" w:rsidP="00195678">
            <w:pPr>
              <w:jc w:val="both"/>
              <w:rPr>
                <w:rFonts w:eastAsia="Times New Roman"/>
                <w:lang w:eastAsia="ru-RU"/>
              </w:rPr>
            </w:pPr>
          </w:p>
        </w:tc>
      </w:tr>
      <w:tr w:rsidR="001E03BE" w:rsidRPr="008F3C41" w14:paraId="5C7913A8" w14:textId="77777777" w:rsidTr="00D9305D">
        <w:trPr>
          <w:gridBefore w:val="1"/>
          <w:gridAfter w:val="1"/>
          <w:wBefore w:w="142" w:type="dxa"/>
          <w:wAfter w:w="51" w:type="dxa"/>
          <w:trHeight w:val="447"/>
        </w:trPr>
        <w:tc>
          <w:tcPr>
            <w:tcW w:w="8222" w:type="dxa"/>
            <w:gridSpan w:val="7"/>
            <w:tcBorders>
              <w:top w:val="single" w:sz="4" w:space="0" w:color="auto"/>
            </w:tcBorders>
            <w:noWrap/>
            <w:vAlign w:val="bottom"/>
          </w:tcPr>
          <w:p w14:paraId="6E8C10EF" w14:textId="162B94D1" w:rsidR="001E03BE" w:rsidRPr="008F3C41" w:rsidRDefault="001E03BE" w:rsidP="00195678">
            <w:pPr>
              <w:spacing w:line="276" w:lineRule="auto"/>
              <w:jc w:val="both"/>
              <w:rPr>
                <w:lang w:eastAsia="en-US"/>
              </w:rPr>
            </w:pPr>
            <w:r w:rsidRPr="008F3C41">
              <w:rPr>
                <w:b/>
              </w:rPr>
              <w:t>Итого общий размер лицензионного вознаграждения: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noWrap/>
            <w:vAlign w:val="bottom"/>
          </w:tcPr>
          <w:p w14:paraId="0E7292DE" w14:textId="77777777" w:rsidR="001E03BE" w:rsidRPr="008F3C41" w:rsidRDefault="001E03BE" w:rsidP="00195678">
            <w:pPr>
              <w:jc w:val="both"/>
              <w:rPr>
                <w:rFonts w:eastAsia="Times New Roman"/>
                <w:lang w:eastAsia="ru-RU"/>
              </w:rPr>
            </w:pPr>
          </w:p>
        </w:tc>
      </w:tr>
      <w:tr w:rsidR="00195678" w:rsidRPr="008F3C41" w14:paraId="53471A0C" w14:textId="77777777" w:rsidTr="00D9305D">
        <w:trPr>
          <w:gridAfter w:val="1"/>
          <w:wAfter w:w="51" w:type="dxa"/>
          <w:trHeight w:val="518"/>
        </w:trPr>
        <w:tc>
          <w:tcPr>
            <w:tcW w:w="10206" w:type="dxa"/>
            <w:gridSpan w:val="9"/>
            <w:vAlign w:val="bottom"/>
            <w:hideMark/>
          </w:tcPr>
          <w:p w14:paraId="2F9DC97A" w14:textId="3872DE00" w:rsidR="00195678" w:rsidRPr="008F3C41" w:rsidRDefault="001E03BE" w:rsidP="00B01AED">
            <w:pPr>
              <w:ind w:right="-1143"/>
              <w:jc w:val="both"/>
            </w:pPr>
            <w:r w:rsidRPr="008F3C41">
              <w:t xml:space="preserve">Размер вознаграждения за предоставляемые права использования </w:t>
            </w:r>
            <w:r w:rsidR="00195678" w:rsidRPr="008F3C41">
              <w:t>прогр</w:t>
            </w:r>
            <w:r w:rsidRPr="008F3C41">
              <w:t>амм для электронно-</w:t>
            </w:r>
            <w:r w:rsidR="00195678" w:rsidRPr="008F3C41">
              <w:t>вычислительных машин (ЭВМ)  составляет________________ рублей ____________ копеек</w:t>
            </w:r>
          </w:p>
        </w:tc>
      </w:tr>
    </w:tbl>
    <w:p w14:paraId="0082A0C8" w14:textId="4AE83EBC" w:rsidR="00195678" w:rsidRPr="008F3C41" w:rsidRDefault="00195678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5D0E3C" w:rsidRPr="008F3C41" w14:paraId="7BE881A1" w14:textId="77777777" w:rsidTr="005376C1">
        <w:trPr>
          <w:trHeight w:val="862"/>
        </w:trPr>
        <w:tc>
          <w:tcPr>
            <w:tcW w:w="4828" w:type="dxa"/>
          </w:tcPr>
          <w:p w14:paraId="63E431EC" w14:textId="77777777" w:rsidR="005D0E3C" w:rsidRPr="008F3C41" w:rsidRDefault="005D0E3C" w:rsidP="005D0E3C">
            <w:pPr>
              <w:jc w:val="both"/>
              <w:rPr>
                <w:b/>
              </w:rPr>
            </w:pPr>
            <w:r w:rsidRPr="008F3C41">
              <w:rPr>
                <w:b/>
              </w:rPr>
              <w:t>Сублицензиар:</w:t>
            </w:r>
          </w:p>
          <w:p w14:paraId="445C1429" w14:textId="77777777" w:rsidR="005D0E3C" w:rsidRPr="008F3C41" w:rsidRDefault="005D0E3C" w:rsidP="005D0E3C">
            <w:pPr>
              <w:jc w:val="both"/>
              <w:rPr>
                <w:b/>
              </w:rPr>
            </w:pPr>
            <w:r w:rsidRPr="008F3C41">
              <w:rPr>
                <w:b/>
              </w:rPr>
              <w:t>________ «____________»</w:t>
            </w:r>
          </w:p>
          <w:p w14:paraId="1B7E322D" w14:textId="77777777" w:rsidR="005D0E3C" w:rsidRPr="008F3C41" w:rsidRDefault="005D0E3C" w:rsidP="005D0E3C">
            <w:pPr>
              <w:jc w:val="both"/>
            </w:pPr>
          </w:p>
        </w:tc>
        <w:tc>
          <w:tcPr>
            <w:tcW w:w="4742" w:type="dxa"/>
          </w:tcPr>
          <w:p w14:paraId="5357B48D" w14:textId="77777777" w:rsidR="005D0E3C" w:rsidRPr="008F3C41" w:rsidRDefault="005D0E3C" w:rsidP="005D0E3C">
            <w:pPr>
              <w:jc w:val="both"/>
              <w:rPr>
                <w:b/>
              </w:rPr>
            </w:pPr>
            <w:r w:rsidRPr="008F3C41">
              <w:rPr>
                <w:b/>
              </w:rPr>
              <w:t>Сублицензиат:</w:t>
            </w:r>
          </w:p>
          <w:p w14:paraId="66B654A5" w14:textId="77777777" w:rsidR="005D0E3C" w:rsidRPr="008F3C41" w:rsidRDefault="005D0E3C" w:rsidP="005D0E3C">
            <w:pPr>
              <w:jc w:val="both"/>
              <w:rPr>
                <w:b/>
                <w:bCs/>
              </w:rPr>
            </w:pPr>
            <w:r w:rsidRPr="008F3C41">
              <w:rPr>
                <w:b/>
                <w:bCs/>
              </w:rPr>
              <w:t>_______ «__________________»</w:t>
            </w:r>
          </w:p>
          <w:p w14:paraId="7BDA2C75" w14:textId="77777777" w:rsidR="005D0E3C" w:rsidRPr="008F3C41" w:rsidRDefault="005D0E3C" w:rsidP="005D0E3C">
            <w:pPr>
              <w:jc w:val="both"/>
            </w:pPr>
          </w:p>
        </w:tc>
      </w:tr>
      <w:tr w:rsidR="005D0E3C" w:rsidRPr="008F3C41" w14:paraId="1EE5305D" w14:textId="77777777" w:rsidTr="005376C1">
        <w:trPr>
          <w:trHeight w:val="728"/>
        </w:trPr>
        <w:tc>
          <w:tcPr>
            <w:tcW w:w="4828" w:type="dxa"/>
          </w:tcPr>
          <w:p w14:paraId="21C20AE1" w14:textId="77777777" w:rsidR="005D0E3C" w:rsidRPr="008F3C41" w:rsidRDefault="005D0E3C" w:rsidP="005D0E3C">
            <w:pPr>
              <w:jc w:val="both"/>
              <w:rPr>
                <w:b/>
              </w:rPr>
            </w:pPr>
            <w:r w:rsidRPr="008F3C41">
              <w:rPr>
                <w:b/>
                <w:bCs/>
              </w:rPr>
              <w:t>Подпись:</w:t>
            </w:r>
            <w:r w:rsidRPr="008F3C41">
              <w:rPr>
                <w:b/>
              </w:rPr>
              <w:t xml:space="preserve"> </w:t>
            </w:r>
          </w:p>
          <w:p w14:paraId="2C282A4A" w14:textId="77777777" w:rsidR="005D0E3C" w:rsidRPr="008F3C41" w:rsidRDefault="005D0E3C" w:rsidP="005D0E3C">
            <w:pPr>
              <w:jc w:val="both"/>
            </w:pPr>
          </w:p>
          <w:p w14:paraId="1BEB167A" w14:textId="77777777" w:rsidR="005D0E3C" w:rsidRPr="008F3C41" w:rsidRDefault="005D0E3C" w:rsidP="005D0E3C">
            <w:pPr>
              <w:jc w:val="both"/>
            </w:pPr>
            <w:r w:rsidRPr="008F3C41">
              <w:t xml:space="preserve">_______________________ /______________/ </w:t>
            </w:r>
          </w:p>
          <w:p w14:paraId="24CA05A3" w14:textId="77777777" w:rsidR="005D0E3C" w:rsidRPr="008F3C41" w:rsidRDefault="005D0E3C" w:rsidP="005D0E3C">
            <w:pPr>
              <w:jc w:val="both"/>
            </w:pPr>
            <w:r w:rsidRPr="008F3C41">
              <w:t>М.П.</w:t>
            </w:r>
          </w:p>
          <w:p w14:paraId="75470458" w14:textId="77777777" w:rsidR="005D0E3C" w:rsidRPr="008F3C41" w:rsidRDefault="005D0E3C" w:rsidP="005D0E3C">
            <w:pPr>
              <w:jc w:val="both"/>
            </w:pPr>
          </w:p>
        </w:tc>
        <w:tc>
          <w:tcPr>
            <w:tcW w:w="4742" w:type="dxa"/>
          </w:tcPr>
          <w:p w14:paraId="407EA4C5" w14:textId="77777777" w:rsidR="005D0E3C" w:rsidRPr="008F3C41" w:rsidRDefault="005D0E3C" w:rsidP="005D0E3C">
            <w:pPr>
              <w:jc w:val="both"/>
              <w:rPr>
                <w:b/>
              </w:rPr>
            </w:pPr>
            <w:r w:rsidRPr="008F3C41">
              <w:rPr>
                <w:b/>
                <w:bCs/>
              </w:rPr>
              <w:t>Подпись:</w:t>
            </w:r>
            <w:r w:rsidRPr="008F3C41">
              <w:rPr>
                <w:b/>
              </w:rPr>
              <w:t xml:space="preserve"> </w:t>
            </w:r>
          </w:p>
          <w:p w14:paraId="5583FCB2" w14:textId="77777777" w:rsidR="005D0E3C" w:rsidRPr="008F3C41" w:rsidRDefault="005D0E3C" w:rsidP="005D0E3C">
            <w:pPr>
              <w:jc w:val="both"/>
            </w:pPr>
          </w:p>
          <w:p w14:paraId="43821E6B" w14:textId="77777777" w:rsidR="005D0E3C" w:rsidRPr="008F3C41" w:rsidRDefault="005D0E3C" w:rsidP="005D0E3C">
            <w:pPr>
              <w:jc w:val="both"/>
            </w:pPr>
            <w:r w:rsidRPr="008F3C41">
              <w:t xml:space="preserve">_______________________ /______________/ </w:t>
            </w:r>
          </w:p>
          <w:p w14:paraId="71D5BBF8" w14:textId="77777777" w:rsidR="005D0E3C" w:rsidRPr="008F3C41" w:rsidRDefault="005D0E3C" w:rsidP="005D0E3C">
            <w:pPr>
              <w:jc w:val="both"/>
            </w:pPr>
            <w:r w:rsidRPr="008F3C41">
              <w:t>М.П.</w:t>
            </w:r>
          </w:p>
          <w:p w14:paraId="2F9915C7" w14:textId="77777777" w:rsidR="005D0E3C" w:rsidRPr="008F3C41" w:rsidRDefault="005D0E3C" w:rsidP="005D0E3C">
            <w:pPr>
              <w:jc w:val="both"/>
            </w:pPr>
          </w:p>
        </w:tc>
      </w:tr>
    </w:tbl>
    <w:p w14:paraId="31D8E8DF" w14:textId="77777777" w:rsidR="00D9305D" w:rsidRPr="008F3C41" w:rsidRDefault="00D9305D">
      <w:pPr>
        <w:jc w:val="both"/>
        <w:sectPr w:rsidR="00D9305D" w:rsidRPr="008F3C41" w:rsidSect="00B01AED">
          <w:pgSz w:w="11906" w:h="16838" w:code="9"/>
          <w:pgMar w:top="1134" w:right="567" w:bottom="1134" w:left="1134" w:header="284" w:footer="425" w:gutter="0"/>
          <w:cols w:space="708"/>
          <w:docGrid w:linePitch="360"/>
        </w:sectPr>
      </w:pPr>
    </w:p>
    <w:p w14:paraId="53E4AE49" w14:textId="052A22DD" w:rsidR="00D9305D" w:rsidRPr="008F3C41" w:rsidRDefault="00D9305D" w:rsidP="00D9305D">
      <w:pPr>
        <w:pageBreakBefore/>
        <w:jc w:val="right"/>
        <w:rPr>
          <w:b/>
          <w:bCs/>
        </w:rPr>
      </w:pPr>
      <w:r w:rsidRPr="008F3C41">
        <w:rPr>
          <w:b/>
          <w:bCs/>
        </w:rPr>
        <w:t xml:space="preserve">Приложение № </w:t>
      </w:r>
      <w:r w:rsidR="0036358E" w:rsidRPr="008F3C41">
        <w:rPr>
          <w:b/>
        </w:rPr>
        <w:t>4</w:t>
      </w:r>
      <w:r w:rsidR="0036358E" w:rsidRPr="008F3C41">
        <w:rPr>
          <w:b/>
          <w:bCs/>
        </w:rPr>
        <w:t xml:space="preserve">  </w:t>
      </w:r>
    </w:p>
    <w:p w14:paraId="2E5ECA09" w14:textId="06FF1C29" w:rsidR="00195678" w:rsidRPr="008F3C41" w:rsidRDefault="00D9305D" w:rsidP="00D9305D">
      <w:pPr>
        <w:jc w:val="right"/>
        <w:rPr>
          <w:b/>
        </w:rPr>
      </w:pPr>
      <w:r w:rsidRPr="008F3C41">
        <w:rPr>
          <w:b/>
          <w:bCs/>
        </w:rPr>
        <w:t xml:space="preserve">к лицензионному договору № </w:t>
      </w:r>
      <w:r w:rsidRPr="008F3C41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3C41">
        <w:rPr>
          <w:b/>
        </w:rPr>
        <w:instrText xml:space="preserve"> FORMTEXT </w:instrText>
      </w:r>
      <w:r w:rsidRPr="008F3C41">
        <w:rPr>
          <w:b/>
        </w:rPr>
      </w:r>
      <w:r w:rsidRPr="008F3C41">
        <w:rPr>
          <w:b/>
        </w:rPr>
        <w:fldChar w:fldCharType="separate"/>
      </w:r>
      <w:r w:rsidRPr="008F3C41">
        <w:rPr>
          <w:rFonts w:eastAsia="MS Mincho"/>
          <w:b/>
        </w:rPr>
        <w:t> </w:t>
      </w:r>
      <w:r w:rsidRPr="008F3C41">
        <w:rPr>
          <w:rFonts w:eastAsia="MS Mincho"/>
          <w:b/>
        </w:rPr>
        <w:t> </w:t>
      </w:r>
      <w:r w:rsidRPr="008F3C41">
        <w:rPr>
          <w:rFonts w:eastAsia="MS Mincho"/>
          <w:b/>
        </w:rPr>
        <w:t> </w:t>
      </w:r>
      <w:r w:rsidRPr="008F3C41">
        <w:rPr>
          <w:rFonts w:eastAsia="MS Mincho"/>
          <w:b/>
        </w:rPr>
        <w:t> </w:t>
      </w:r>
      <w:r w:rsidRPr="008F3C41">
        <w:rPr>
          <w:rFonts w:eastAsia="MS Mincho"/>
          <w:b/>
        </w:rPr>
        <w:t> </w:t>
      </w:r>
      <w:r w:rsidRPr="008F3C41">
        <w:rPr>
          <w:b/>
        </w:rPr>
        <w:fldChar w:fldCharType="end"/>
      </w:r>
      <w:r w:rsidRPr="008F3C41">
        <w:rPr>
          <w:b/>
        </w:rPr>
        <w:t xml:space="preserve"> </w:t>
      </w:r>
      <w:r w:rsidRPr="008F3C41">
        <w:rPr>
          <w:b/>
          <w:bCs/>
        </w:rPr>
        <w:t xml:space="preserve">от </w:t>
      </w:r>
      <w:sdt>
        <w:sdtPr>
          <w:rPr>
            <w:b/>
          </w:rPr>
          <w:alias w:val="Дата"/>
          <w:tag w:val="Дата"/>
          <w:id w:val="38249330"/>
          <w:placeholder>
            <w:docPart w:val="C0DD4B62A3AF4458932B5835BA93B591"/>
          </w:placeholder>
          <w:date>
            <w:dateFormat w:val="d MMMM yyyy 'г.'"/>
            <w:lid w:val="ru-RU"/>
            <w:storeMappedDataAs w:val="dateTime"/>
            <w:calendar w:val="gregorian"/>
          </w:date>
        </w:sdtPr>
        <w:sdtEndPr/>
        <w:sdtContent>
          <w:r w:rsidRPr="008F3C41">
            <w:rPr>
              <w:b/>
            </w:rPr>
            <w:t>«___» ____________ 2014 г.</w:t>
          </w:r>
        </w:sdtContent>
      </w:sdt>
    </w:p>
    <w:p w14:paraId="214D9A9A" w14:textId="77777777" w:rsidR="00D9305D" w:rsidRPr="008F3C41" w:rsidRDefault="00D9305D" w:rsidP="00D9305D">
      <w:pPr>
        <w:jc w:val="both"/>
        <w:rPr>
          <w:b/>
          <w:bCs/>
        </w:rPr>
      </w:pPr>
    </w:p>
    <w:p w14:paraId="30C174CD" w14:textId="77777777" w:rsidR="00D9305D" w:rsidRPr="008F3C41" w:rsidRDefault="00D9305D" w:rsidP="00D9305D">
      <w:pPr>
        <w:jc w:val="both"/>
        <w:rPr>
          <w:b/>
          <w:bCs/>
        </w:rPr>
      </w:pPr>
      <w:r w:rsidRPr="008F3C41">
        <w:rPr>
          <w:b/>
          <w:bCs/>
        </w:rPr>
        <w:t xml:space="preserve">СОСТАВ ТЕХНИЧЕСКОЙ ПОДДЕРЖКИ ORACLE СТАНДАРТНОГО УРОВНЯ </w:t>
      </w:r>
    </w:p>
    <w:p w14:paraId="08AAB963" w14:textId="77777777" w:rsidR="00D9305D" w:rsidRPr="008F3C41" w:rsidRDefault="00D9305D" w:rsidP="00D9305D">
      <w:pPr>
        <w:jc w:val="both"/>
        <w:rPr>
          <w:b/>
          <w:bCs/>
        </w:rPr>
      </w:pPr>
    </w:p>
    <w:p w14:paraId="1896C76F" w14:textId="77777777" w:rsidR="00D9305D" w:rsidRPr="008F3C41" w:rsidRDefault="00D9305D" w:rsidP="00D9305D">
      <w:pPr>
        <w:jc w:val="both"/>
      </w:pPr>
      <w:r w:rsidRPr="008F3C41">
        <w:t xml:space="preserve">Стандартная техническая поддержка (Право на получение технической поддержки стандартного уровня Oracle Standard Product Support) приобретается вместе с лицензией на программный продукт Oracle и оказывается в течение 12 месяцев использования ПО Oracle Техническая поддержка предоставляется в соответствии с действующими правилами компании Oracle и осуществляется специалистами уполномоченного центра технической поддержки Oracle в соответствии с Oracle Software Technical Support Policies, который доступен по адресу http://www.oracle.com/us/support/policies/. В состав Стандартной технической поддержки входят следующие возможности: </w:t>
      </w:r>
    </w:p>
    <w:p w14:paraId="6B6DB734" w14:textId="77777777" w:rsidR="00D9305D" w:rsidRPr="008F3C41" w:rsidRDefault="00D9305D" w:rsidP="00D9305D">
      <w:pPr>
        <w:jc w:val="both"/>
      </w:pPr>
      <w:r w:rsidRPr="008F3C41">
        <w:t xml:space="preserve">Доступ к электронной информационной системе технической поддержки My Oracle Support (с возможностью заведения технических запросов заказчиков iTARs) и на FTP-сервер службы технической поддержки; </w:t>
      </w:r>
    </w:p>
    <w:p w14:paraId="6B1A2379" w14:textId="77777777" w:rsidR="00D9305D" w:rsidRPr="008F3C41" w:rsidRDefault="00D9305D" w:rsidP="00D9305D">
      <w:pPr>
        <w:jc w:val="both"/>
      </w:pPr>
    </w:p>
    <w:p w14:paraId="64CFD436" w14:textId="77777777" w:rsidR="00D9305D" w:rsidRPr="008F3C41" w:rsidRDefault="00D9305D" w:rsidP="00D9305D">
      <w:pPr>
        <w:jc w:val="both"/>
      </w:pPr>
      <w:r w:rsidRPr="008F3C41">
        <w:t xml:space="preserve">My Oracle Support содержит следующие разделы: </w:t>
      </w:r>
    </w:p>
    <w:p w14:paraId="140D142E" w14:textId="504F567C" w:rsidR="00D9305D" w:rsidRPr="008F3C41" w:rsidRDefault="00D9305D" w:rsidP="00DE4D85">
      <w:pPr>
        <w:pStyle w:val="ab"/>
        <w:numPr>
          <w:ilvl w:val="0"/>
          <w:numId w:val="9"/>
        </w:numPr>
        <w:ind w:left="284" w:hanging="284"/>
        <w:jc w:val="both"/>
      </w:pPr>
      <w:r w:rsidRPr="008F3C41">
        <w:t xml:space="preserve">Headlines – персональные настройки СУБЛИЦЕНЗИАТА, с целью получения необходимой ему информации: маркетинговых материалов, информационных бюллетеней и т.д.; </w:t>
      </w:r>
    </w:p>
    <w:p w14:paraId="54CBE627" w14:textId="3C723E0E" w:rsidR="00D9305D" w:rsidRPr="008F3C41" w:rsidRDefault="00D9305D" w:rsidP="00DE4D85">
      <w:pPr>
        <w:pStyle w:val="ab"/>
        <w:numPr>
          <w:ilvl w:val="0"/>
          <w:numId w:val="9"/>
        </w:numPr>
        <w:ind w:left="284" w:hanging="284"/>
        <w:jc w:val="both"/>
      </w:pPr>
      <w:r w:rsidRPr="008F3C41">
        <w:t xml:space="preserve">Knowledge –документы и ссылки на информацию по продуктам Oracle; </w:t>
      </w:r>
    </w:p>
    <w:p w14:paraId="2D493DE9" w14:textId="4F73EEAC" w:rsidR="00D9305D" w:rsidRPr="008F3C41" w:rsidRDefault="00D9305D" w:rsidP="00DE4D85">
      <w:pPr>
        <w:pStyle w:val="ab"/>
        <w:numPr>
          <w:ilvl w:val="0"/>
          <w:numId w:val="9"/>
        </w:numPr>
        <w:ind w:left="284" w:hanging="284"/>
        <w:jc w:val="both"/>
      </w:pPr>
      <w:r w:rsidRPr="008F3C41">
        <w:t xml:space="preserve">Service Request - интерактивная база данных по техническим запросам пользователей Oracle, которая имеет механизм занесения проблем СУБЛИЦЕНЗИАТА (SRs – Service Requests) через Интернет в глобальную базу данных Технической Поддержки Oracle и позволяет ЛИЦЕНЗИАТУ следить за решением его проблем службами Технической Поддержки Oracle; </w:t>
      </w:r>
    </w:p>
    <w:p w14:paraId="6DD8E204" w14:textId="67115795" w:rsidR="00D9305D" w:rsidRPr="008F3C41" w:rsidRDefault="00D9305D" w:rsidP="00DE4D85">
      <w:pPr>
        <w:pStyle w:val="ab"/>
        <w:numPr>
          <w:ilvl w:val="0"/>
          <w:numId w:val="9"/>
        </w:numPr>
        <w:ind w:left="284" w:hanging="284"/>
        <w:jc w:val="both"/>
      </w:pPr>
      <w:r w:rsidRPr="008F3C41">
        <w:t xml:space="preserve">Collector - информация о программно-аппаратном окружении СУБЛИЦЕНЗИАТА и основных настройках, которая ускорит и облегчит процесс заведения SR. Заполняется СУБЛИЦЕНЗИАТОМ самостоятельно; </w:t>
      </w:r>
    </w:p>
    <w:p w14:paraId="3463B382" w14:textId="65D6D149" w:rsidR="00D9305D" w:rsidRPr="008F3C41" w:rsidRDefault="00D9305D" w:rsidP="00DE4D85">
      <w:pPr>
        <w:pStyle w:val="ab"/>
        <w:numPr>
          <w:ilvl w:val="0"/>
          <w:numId w:val="9"/>
        </w:numPr>
        <w:ind w:left="284" w:hanging="284"/>
        <w:jc w:val="both"/>
      </w:pPr>
      <w:r w:rsidRPr="008F3C41">
        <w:t xml:space="preserve">Patches &amp; Updates - позволяет осуществлять поиск и загружать из репозитариев Технической Поддержки Oracle исправления, необходимые для функционирования определенного программного продукта. Имеется только у пользователей СУБЛИЦЕНЗИАТА, зарегистрированных как технический контакт; </w:t>
      </w:r>
    </w:p>
    <w:p w14:paraId="6FEA4609" w14:textId="151E7397" w:rsidR="00D9305D" w:rsidRPr="008F3C41" w:rsidRDefault="00D9305D" w:rsidP="00DE4D85">
      <w:pPr>
        <w:pStyle w:val="ab"/>
        <w:numPr>
          <w:ilvl w:val="0"/>
          <w:numId w:val="9"/>
        </w:numPr>
        <w:ind w:left="284" w:hanging="284"/>
        <w:jc w:val="both"/>
      </w:pPr>
      <w:r w:rsidRPr="008F3C41">
        <w:t xml:space="preserve">Community - конференция Интернет, куда СУБЛИЦЕНЗИАТ может направлять вопросы технического характера и получать ответы технических специалистов Oracle; конференция также позволяет СУБЛИЦЕНЗИАТУ обмениваться информацией со всеми членами сообщества пользователей Oracle. </w:t>
      </w:r>
    </w:p>
    <w:p w14:paraId="098DAFE0" w14:textId="28E5413F" w:rsidR="00D9305D" w:rsidRPr="008F3C41" w:rsidRDefault="00D9305D" w:rsidP="00DE4D85">
      <w:pPr>
        <w:pStyle w:val="ab"/>
        <w:numPr>
          <w:ilvl w:val="0"/>
          <w:numId w:val="9"/>
        </w:numPr>
        <w:ind w:left="284" w:hanging="284"/>
        <w:jc w:val="both"/>
      </w:pPr>
      <w:r w:rsidRPr="008F3C41">
        <w:t xml:space="preserve">Certify –информация о наличии продуктов Oracle и сведения о сертификации того или иного продукта или платформы. </w:t>
      </w:r>
    </w:p>
    <w:p w14:paraId="1BA0C75E" w14:textId="77777777" w:rsidR="00D9305D" w:rsidRPr="008F3C41" w:rsidRDefault="00D9305D" w:rsidP="00D9305D">
      <w:pPr>
        <w:jc w:val="both"/>
      </w:pPr>
      <w:r w:rsidRPr="008F3C41">
        <w:t xml:space="preserve">Консультации посредством WEB-сайта My Oracle Support, по телефону и по электронной почте по решению проблем с установкой и настройкой ПРОГРАММНОГО ОБЕСПЕЧЕНИЯ, а также по восстановлению работоспособности используемого ПО на английском языке со специалистами Глобального Центра Технической Поддержки Oracle круглосуточно (24 часа в сутки 7 дней в неделю) включая праздничные и выходные дни. </w:t>
      </w:r>
    </w:p>
    <w:p w14:paraId="020D3453" w14:textId="77777777" w:rsidR="00D9305D" w:rsidRPr="008F3C41" w:rsidRDefault="00D9305D" w:rsidP="00D9305D">
      <w:pPr>
        <w:jc w:val="both"/>
      </w:pPr>
      <w:r w:rsidRPr="008F3C41">
        <w:t xml:space="preserve">Доступ для скачивания дополнительных программных компонент (так называемых patch-ей) для преодоления и разрешения проблем и ошибок, обнаруженных в ПО Oracle. </w:t>
      </w:r>
    </w:p>
    <w:p w14:paraId="4F9CF917" w14:textId="77777777" w:rsidR="00D9305D" w:rsidRPr="008F3C41" w:rsidRDefault="00D9305D" w:rsidP="00D9305D">
      <w:pPr>
        <w:jc w:val="both"/>
      </w:pPr>
      <w:r w:rsidRPr="008F3C41">
        <w:t xml:space="preserve">Бесплатное получение обновленных под-версий поддерживаемого ПО (updates), выпускаемых для обеспечения эффективной совместимости с новыми версиями операционных систем. </w:t>
      </w:r>
    </w:p>
    <w:p w14:paraId="540CD640" w14:textId="77777777" w:rsidR="00D9305D" w:rsidRPr="008F3C41" w:rsidRDefault="00D9305D" w:rsidP="00D9305D">
      <w:pPr>
        <w:jc w:val="both"/>
      </w:pPr>
      <w:r w:rsidRPr="008F3C41">
        <w:t xml:space="preserve">Возможность обновления поддерживаемых версий ПО и получение новых возможностей используемого ПО (Receiving upgrades to new versions that support new and enhanced features (upgrades)). </w:t>
      </w:r>
    </w:p>
    <w:p w14:paraId="0B843F80" w14:textId="77777777" w:rsidR="00D9305D" w:rsidRPr="008F3C41" w:rsidRDefault="00D9305D" w:rsidP="00D9305D">
      <w:pPr>
        <w:jc w:val="both"/>
      </w:pPr>
    </w:p>
    <w:p w14:paraId="6B84DAB4" w14:textId="77777777" w:rsidR="00D9305D" w:rsidRPr="008F3C41" w:rsidRDefault="00D9305D" w:rsidP="00D9305D">
      <w:pPr>
        <w:jc w:val="both"/>
      </w:pPr>
      <w:r w:rsidRPr="008F3C41">
        <w:t>Бесплатное получение обновленных версий поддерживаемых продуктов с новыми функциональными возможностями (upgrades), по мере их поступления (в том числе и соответствующим образом дополненной Документации на лицензированные Программы).</w:t>
      </w:r>
    </w:p>
    <w:p w14:paraId="62C716FC" w14:textId="77777777" w:rsidR="00D9305D" w:rsidRPr="008F3C41" w:rsidRDefault="00D9305D" w:rsidP="00D9305D">
      <w:pPr>
        <w:jc w:val="both"/>
      </w:pPr>
    </w:p>
    <w:p w14:paraId="0AC9BB75" w14:textId="77777777" w:rsidR="00D9305D" w:rsidRPr="008F3C41" w:rsidRDefault="00D9305D" w:rsidP="00D9305D">
      <w:pPr>
        <w:jc w:val="both"/>
      </w:pPr>
      <w:r w:rsidRPr="008F3C41">
        <w:t>Стандартная процедура предоставления новых версий предполагает, что СУБЛИЦЕНЗИАТ самостоятельно разрешает таможенные формальности и осуществляет оплату таможенных сборов при ввозе носителей с продуктами Oracle на территорию СНГ.</w:t>
      </w:r>
    </w:p>
    <w:p w14:paraId="78293F48" w14:textId="77777777" w:rsidR="00D9305D" w:rsidRPr="008F3C41" w:rsidRDefault="00D9305D" w:rsidP="00D9305D">
      <w:pPr>
        <w:jc w:val="both"/>
      </w:pPr>
      <w:r w:rsidRPr="008F3C41">
        <w:t>Возможность миграции поддерживаемого ПО при переходе из одной операционной среды в другую (при соблюдении условий миграции Oracle).</w:t>
      </w:r>
    </w:p>
    <w:p w14:paraId="616DADCE" w14:textId="77777777" w:rsidR="00D9305D" w:rsidRPr="008F3C41" w:rsidRDefault="00D9305D" w:rsidP="00D9305D">
      <w:pPr>
        <w:jc w:val="both"/>
      </w:pPr>
    </w:p>
    <w:p w14:paraId="47B1B364" w14:textId="77777777" w:rsidR="00D9305D" w:rsidRPr="008F3C41" w:rsidRDefault="00D9305D" w:rsidP="00D9305D">
      <w:pPr>
        <w:jc w:val="both"/>
      </w:pPr>
      <w:r w:rsidRPr="008F3C41">
        <w:t>Ограничения стандартной технической поддержки (Standard Oracle technical support)</w:t>
      </w:r>
    </w:p>
    <w:p w14:paraId="073BF154" w14:textId="77777777" w:rsidR="00D9305D" w:rsidRPr="008F3C41" w:rsidRDefault="00D9305D" w:rsidP="00D9305D">
      <w:pPr>
        <w:jc w:val="both"/>
      </w:pPr>
      <w:r w:rsidRPr="008F3C41">
        <w:t>Условием предоставления технической поддержки Oracle является обязательная регистрация СУБЛИЦЕНЗИАТА в информационной системе Oracle ;</w:t>
      </w:r>
    </w:p>
    <w:p w14:paraId="21A5C982" w14:textId="77777777" w:rsidR="00D9305D" w:rsidRPr="008F3C41" w:rsidRDefault="00D9305D" w:rsidP="00D9305D">
      <w:pPr>
        <w:jc w:val="both"/>
      </w:pPr>
      <w:r w:rsidRPr="008F3C41">
        <w:t>СУБЛИЦЕНЗИАТОМ должно быть назначено основное контактное лицо. Контактному лицу СУБЛИЦЕНЗИАТА сообщается регистрационный номер (Support ID - Customer Support Identifier) в системе My Oracle Support, по которому осуществляется доступ к My Oracle Support. Support ID выдается на период действующей технической поддержки и не меняется по истечении ее срока, но при отсутствии действующей (оплаченной) технической поддержки Support ID не обеспечивает доступ к My Oracle Support;</w:t>
      </w:r>
    </w:p>
    <w:p w14:paraId="70303739" w14:textId="77777777" w:rsidR="00D9305D" w:rsidRPr="008F3C41" w:rsidRDefault="00D9305D" w:rsidP="00D9305D">
      <w:pPr>
        <w:jc w:val="both"/>
      </w:pPr>
      <w:r w:rsidRPr="008F3C41">
        <w:t>Центр технической поддержки Oracle предоставляет только консультации и не осуществляет реальное выполнение работ с ПО СУБЛИЦЕНЗИАТА, техническими специалистами центра поддержки Oracle;</w:t>
      </w:r>
    </w:p>
    <w:p w14:paraId="04C36BFD" w14:textId="77777777" w:rsidR="00D9305D" w:rsidRPr="008F3C41" w:rsidRDefault="00D9305D" w:rsidP="00D9305D">
      <w:pPr>
        <w:jc w:val="both"/>
      </w:pPr>
      <w:r w:rsidRPr="008F3C41">
        <w:t>Техническая поддержка не содержит проактивных компонент, таких как: мониторинг, контроль параметров и т.д.;</w:t>
      </w:r>
    </w:p>
    <w:p w14:paraId="58127A23" w14:textId="77777777" w:rsidR="00D9305D" w:rsidRPr="008F3C41" w:rsidRDefault="00D9305D" w:rsidP="00D9305D">
      <w:pPr>
        <w:jc w:val="both"/>
      </w:pPr>
      <w:r w:rsidRPr="008F3C41">
        <w:t>Обращения за техническими консультациями принимаются только от представителей СУБЛИЦЕНЗИАТА, зарегистрированных в Oracle в качестве контактных лиц СУБЛИЦЕНЗИАТА.</w:t>
      </w:r>
    </w:p>
    <w:p w14:paraId="57E47784" w14:textId="77777777" w:rsidR="00D9305D" w:rsidRPr="008F3C41" w:rsidRDefault="00D9305D" w:rsidP="00D9305D">
      <w:pPr>
        <w:jc w:val="both"/>
      </w:pPr>
      <w:r w:rsidRPr="008F3C41">
        <w:t>Не гарантируется исполнение Соглашения об уровне сервиса (Service Level Agreement) для конечных пользователей СУБЛИЦЕНЗИАТА, не зарегистрированных в Oracle в качестве контактных лиц СУБЛИЦЕНЗИАТА;</w:t>
      </w:r>
    </w:p>
    <w:p w14:paraId="72C9E4E2" w14:textId="77777777" w:rsidR="00D9305D" w:rsidRPr="008F3C41" w:rsidRDefault="00D9305D" w:rsidP="00D9305D">
      <w:pPr>
        <w:jc w:val="both"/>
      </w:pPr>
      <w:r w:rsidRPr="008F3C41">
        <w:t>Технический персонал Центра технической поддержки Oracle работает только удаленно;</w:t>
      </w:r>
    </w:p>
    <w:p w14:paraId="465E9B73" w14:textId="77777777" w:rsidR="00D9305D" w:rsidRPr="008F3C41" w:rsidRDefault="00D9305D" w:rsidP="00D9305D">
      <w:pPr>
        <w:jc w:val="both"/>
      </w:pPr>
    </w:p>
    <w:p w14:paraId="367E739A" w14:textId="77777777" w:rsidR="00D9305D" w:rsidRPr="008F3C41" w:rsidRDefault="00D9305D" w:rsidP="00D9305D">
      <w:pPr>
        <w:jc w:val="both"/>
      </w:pPr>
      <w:r w:rsidRPr="008F3C41">
        <w:t>В случае возникновения проблем с My Oracle Support СУБЛИЦЕНЗИАТ может обращаться в службу технической поддержки по адресу электронной почты: hotline-russia_ru@oracle.com Информация для получения консультаций:</w:t>
      </w:r>
    </w:p>
    <w:p w14:paraId="2C25B935" w14:textId="77777777" w:rsidR="00D9305D" w:rsidRPr="008F3C41" w:rsidRDefault="00D9305D" w:rsidP="00D9305D">
      <w:pPr>
        <w:jc w:val="both"/>
      </w:pPr>
      <w:r w:rsidRPr="008F3C41">
        <w:t>Прямая телефонная линия для консультаций на английском языке со специалистами Суперцентра Технической Поддержки Oracle с 18 до 9 часов по московскому времени: тел: +44.870.400-0902, +44.870.400-0904</w:t>
      </w:r>
    </w:p>
    <w:p w14:paraId="3E3EED10" w14:textId="77777777" w:rsidR="00D9305D" w:rsidRPr="008F3C41" w:rsidRDefault="00D9305D" w:rsidP="00D9305D">
      <w:pPr>
        <w:jc w:val="both"/>
      </w:pPr>
      <w:r w:rsidRPr="008F3C41">
        <w:t>Консультации по конкретным техническим вопросам:</w:t>
      </w:r>
    </w:p>
    <w:p w14:paraId="0F194B3E" w14:textId="77777777" w:rsidR="00D9305D" w:rsidRPr="008F3C41" w:rsidRDefault="00D9305D" w:rsidP="00D9305D">
      <w:pPr>
        <w:jc w:val="both"/>
      </w:pPr>
      <w:r w:rsidRPr="008F3C41">
        <w:t xml:space="preserve">SR (Технический запрос) WWW-сервер </w:t>
      </w:r>
      <w:r w:rsidRPr="008F3C41">
        <w:rPr>
          <w:b/>
          <w:bCs/>
        </w:rPr>
        <w:t xml:space="preserve">http://support.oracle.com/ </w:t>
      </w:r>
      <w:r w:rsidRPr="008F3C41">
        <w:t>Телефон: (495) 641-1551, либо (495) 641-1400 (reception) Факс: прямой (495) 641-1586, общий (495) 641-1414</w:t>
      </w:r>
    </w:p>
    <w:p w14:paraId="5868477D" w14:textId="77777777" w:rsidR="00D9305D" w:rsidRDefault="00D9305D" w:rsidP="00D9305D">
      <w:pPr>
        <w:jc w:val="both"/>
        <w:rPr>
          <w:rStyle w:val="af2"/>
        </w:rPr>
      </w:pPr>
      <w:r w:rsidRPr="008F3C41">
        <w:t xml:space="preserve">Справки/дополнительные сервисы: </w:t>
      </w:r>
      <w:hyperlink r:id="rId16" w:history="1">
        <w:r w:rsidRPr="008F3C41">
          <w:rPr>
            <w:rStyle w:val="af2"/>
          </w:rPr>
          <w:t>www.oracle.com/support/index.html</w:t>
        </w:r>
      </w:hyperlink>
    </w:p>
    <w:p w14:paraId="5FF7E478" w14:textId="77777777" w:rsidR="00DE4D85" w:rsidRPr="008F3C41" w:rsidRDefault="00DE4D85" w:rsidP="00D9305D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5D0E3C" w:rsidRPr="008F3C41" w14:paraId="3ADEAA75" w14:textId="77777777" w:rsidTr="005376C1">
        <w:trPr>
          <w:trHeight w:val="862"/>
        </w:trPr>
        <w:tc>
          <w:tcPr>
            <w:tcW w:w="4828" w:type="dxa"/>
          </w:tcPr>
          <w:p w14:paraId="5CAFF2ED" w14:textId="77777777" w:rsidR="005D0E3C" w:rsidRPr="008F3C41" w:rsidRDefault="005D0E3C" w:rsidP="005376C1">
            <w:pPr>
              <w:rPr>
                <w:b/>
              </w:rPr>
            </w:pPr>
            <w:r w:rsidRPr="008F3C41">
              <w:rPr>
                <w:b/>
              </w:rPr>
              <w:t>Сублицензиар:</w:t>
            </w:r>
          </w:p>
          <w:p w14:paraId="65076169" w14:textId="77777777" w:rsidR="005D0E3C" w:rsidRPr="008F3C41" w:rsidRDefault="005D0E3C" w:rsidP="005376C1">
            <w:pPr>
              <w:adjustRightInd w:val="0"/>
              <w:jc w:val="both"/>
              <w:rPr>
                <w:b/>
              </w:rPr>
            </w:pPr>
            <w:r w:rsidRPr="008F3C41">
              <w:rPr>
                <w:b/>
              </w:rPr>
              <w:t>________ «____________»</w:t>
            </w:r>
          </w:p>
          <w:p w14:paraId="6730E7E3" w14:textId="77777777" w:rsidR="005D0E3C" w:rsidRPr="008F3C41" w:rsidRDefault="005D0E3C" w:rsidP="005376C1">
            <w:pPr>
              <w:jc w:val="both"/>
            </w:pPr>
          </w:p>
        </w:tc>
        <w:tc>
          <w:tcPr>
            <w:tcW w:w="4742" w:type="dxa"/>
          </w:tcPr>
          <w:p w14:paraId="5A3CDB23" w14:textId="77777777" w:rsidR="005D0E3C" w:rsidRPr="008F3C41" w:rsidRDefault="005D0E3C" w:rsidP="005376C1">
            <w:pPr>
              <w:rPr>
                <w:b/>
              </w:rPr>
            </w:pPr>
            <w:r w:rsidRPr="008F3C41">
              <w:rPr>
                <w:b/>
              </w:rPr>
              <w:t>Сублицензиат:</w:t>
            </w:r>
          </w:p>
          <w:p w14:paraId="6BAFA83A" w14:textId="77777777" w:rsidR="005D0E3C" w:rsidRPr="008F3C41" w:rsidRDefault="005D0E3C" w:rsidP="005376C1">
            <w:pPr>
              <w:rPr>
                <w:rFonts w:eastAsia="Times New Roman"/>
                <w:b/>
                <w:bCs/>
                <w:lang w:eastAsia="ru-RU"/>
              </w:rPr>
            </w:pPr>
            <w:r w:rsidRPr="008F3C41">
              <w:rPr>
                <w:rFonts w:eastAsia="Times New Roman"/>
                <w:b/>
                <w:bCs/>
                <w:lang w:eastAsia="ru-RU"/>
              </w:rPr>
              <w:t>_______ «__________________»</w:t>
            </w:r>
          </w:p>
          <w:p w14:paraId="4CD5A318" w14:textId="77777777" w:rsidR="005D0E3C" w:rsidRPr="008F3C41" w:rsidRDefault="005D0E3C" w:rsidP="005376C1">
            <w:pPr>
              <w:jc w:val="both"/>
            </w:pPr>
          </w:p>
        </w:tc>
      </w:tr>
      <w:tr w:rsidR="005D0E3C" w:rsidRPr="008F3C41" w14:paraId="684357A3" w14:textId="77777777" w:rsidTr="005376C1">
        <w:trPr>
          <w:trHeight w:val="728"/>
        </w:trPr>
        <w:tc>
          <w:tcPr>
            <w:tcW w:w="4828" w:type="dxa"/>
          </w:tcPr>
          <w:p w14:paraId="0B3E2313" w14:textId="77777777" w:rsidR="005D0E3C" w:rsidRPr="008F3C41" w:rsidRDefault="005D0E3C" w:rsidP="005376C1">
            <w:pPr>
              <w:jc w:val="both"/>
              <w:rPr>
                <w:b/>
              </w:rPr>
            </w:pPr>
            <w:r w:rsidRPr="008F3C41">
              <w:rPr>
                <w:b/>
                <w:bCs/>
              </w:rPr>
              <w:t>Подпись:</w:t>
            </w:r>
            <w:r w:rsidRPr="008F3C41">
              <w:rPr>
                <w:b/>
              </w:rPr>
              <w:t xml:space="preserve"> </w:t>
            </w:r>
          </w:p>
          <w:p w14:paraId="69D437D6" w14:textId="77777777" w:rsidR="005D0E3C" w:rsidRPr="008F3C41" w:rsidRDefault="005D0E3C" w:rsidP="005376C1">
            <w:pPr>
              <w:jc w:val="both"/>
            </w:pPr>
          </w:p>
          <w:p w14:paraId="0D6F05D4" w14:textId="77777777" w:rsidR="005D0E3C" w:rsidRPr="008F3C41" w:rsidRDefault="005D0E3C" w:rsidP="005376C1">
            <w:r w:rsidRPr="008F3C41">
              <w:t>_______________________ /</w:t>
            </w:r>
            <w:r w:rsidRPr="008F3C41">
              <w:rPr>
                <w:rFonts w:eastAsia="Times New Roman"/>
                <w:lang w:eastAsia="ru-RU"/>
              </w:rPr>
              <w:t>______________</w:t>
            </w:r>
            <w:r w:rsidRPr="008F3C41">
              <w:t xml:space="preserve">/ </w:t>
            </w:r>
          </w:p>
          <w:p w14:paraId="773F5DDE" w14:textId="77777777" w:rsidR="005D0E3C" w:rsidRPr="008F3C41" w:rsidRDefault="005D0E3C" w:rsidP="005376C1">
            <w:pPr>
              <w:jc w:val="center"/>
            </w:pPr>
            <w:r w:rsidRPr="008F3C41">
              <w:t>М.П.</w:t>
            </w:r>
          </w:p>
          <w:p w14:paraId="55011545" w14:textId="77777777" w:rsidR="005D0E3C" w:rsidRPr="008F3C41" w:rsidRDefault="005D0E3C" w:rsidP="005376C1">
            <w:pPr>
              <w:jc w:val="center"/>
            </w:pPr>
          </w:p>
        </w:tc>
        <w:tc>
          <w:tcPr>
            <w:tcW w:w="4742" w:type="dxa"/>
          </w:tcPr>
          <w:p w14:paraId="2599C937" w14:textId="77777777" w:rsidR="005D0E3C" w:rsidRPr="008F3C41" w:rsidRDefault="005D0E3C" w:rsidP="005376C1">
            <w:pPr>
              <w:jc w:val="both"/>
              <w:rPr>
                <w:b/>
              </w:rPr>
            </w:pPr>
            <w:r w:rsidRPr="008F3C41">
              <w:rPr>
                <w:b/>
                <w:bCs/>
              </w:rPr>
              <w:t>Подпись:</w:t>
            </w:r>
            <w:r w:rsidRPr="008F3C41">
              <w:rPr>
                <w:b/>
              </w:rPr>
              <w:t xml:space="preserve"> </w:t>
            </w:r>
          </w:p>
          <w:p w14:paraId="17C911F5" w14:textId="77777777" w:rsidR="005D0E3C" w:rsidRPr="008F3C41" w:rsidRDefault="005D0E3C" w:rsidP="005376C1">
            <w:pPr>
              <w:jc w:val="both"/>
            </w:pPr>
          </w:p>
          <w:p w14:paraId="17C2A8B7" w14:textId="77777777" w:rsidR="005D0E3C" w:rsidRPr="008F3C41" w:rsidRDefault="005D0E3C" w:rsidP="005376C1">
            <w:r w:rsidRPr="008F3C41">
              <w:t>_______________________ /</w:t>
            </w:r>
            <w:r w:rsidRPr="008F3C41">
              <w:rPr>
                <w:rFonts w:eastAsia="Times New Roman"/>
                <w:lang w:eastAsia="ru-RU"/>
              </w:rPr>
              <w:t>______________</w:t>
            </w:r>
            <w:r w:rsidRPr="008F3C41">
              <w:t xml:space="preserve">/ </w:t>
            </w:r>
          </w:p>
          <w:p w14:paraId="21CF3D9D" w14:textId="77777777" w:rsidR="005D0E3C" w:rsidRPr="008F3C41" w:rsidRDefault="005D0E3C" w:rsidP="005376C1">
            <w:pPr>
              <w:jc w:val="center"/>
            </w:pPr>
            <w:r w:rsidRPr="008F3C41">
              <w:t>М.П.</w:t>
            </w:r>
          </w:p>
          <w:p w14:paraId="267B6E4D" w14:textId="77777777" w:rsidR="005D0E3C" w:rsidRPr="008F3C41" w:rsidRDefault="005D0E3C" w:rsidP="005376C1">
            <w:pPr>
              <w:jc w:val="center"/>
            </w:pPr>
          </w:p>
        </w:tc>
      </w:tr>
    </w:tbl>
    <w:p w14:paraId="496D61B7" w14:textId="77777777" w:rsidR="00805744" w:rsidRPr="008F3C41" w:rsidRDefault="00805744">
      <w:r w:rsidRPr="008F3C41">
        <w:br w:type="page"/>
      </w:r>
    </w:p>
    <w:p w14:paraId="6E2779FE" w14:textId="77777777" w:rsidR="005E4639" w:rsidRPr="008F3C41" w:rsidRDefault="005E4639" w:rsidP="005E4639">
      <w:pPr>
        <w:pageBreakBefore/>
        <w:jc w:val="right"/>
        <w:rPr>
          <w:b/>
          <w:bCs/>
        </w:rPr>
      </w:pPr>
      <w:r w:rsidRPr="008F3C41">
        <w:rPr>
          <w:b/>
          <w:bCs/>
        </w:rPr>
        <w:t xml:space="preserve">Приложение № </w:t>
      </w:r>
      <w:r w:rsidRPr="008F3C41">
        <w:rPr>
          <w:b/>
        </w:rPr>
        <w:t>5</w:t>
      </w:r>
      <w:r w:rsidRPr="008F3C41">
        <w:rPr>
          <w:b/>
          <w:bCs/>
        </w:rPr>
        <w:t xml:space="preserve">  </w:t>
      </w:r>
    </w:p>
    <w:p w14:paraId="7B7FFC8E" w14:textId="77777777" w:rsidR="005E4639" w:rsidRPr="008F3C41" w:rsidRDefault="005E4639" w:rsidP="005E4639">
      <w:pPr>
        <w:jc w:val="right"/>
        <w:rPr>
          <w:b/>
        </w:rPr>
      </w:pPr>
      <w:r w:rsidRPr="008F3C41">
        <w:rPr>
          <w:b/>
          <w:bCs/>
        </w:rPr>
        <w:t xml:space="preserve">к лицензионному договору № </w:t>
      </w:r>
      <w:r w:rsidRPr="008F3C41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3C41">
        <w:rPr>
          <w:b/>
        </w:rPr>
        <w:instrText xml:space="preserve"> FORMTEXT </w:instrText>
      </w:r>
      <w:r w:rsidRPr="008F3C41">
        <w:rPr>
          <w:b/>
        </w:rPr>
      </w:r>
      <w:r w:rsidRPr="008F3C41">
        <w:rPr>
          <w:b/>
        </w:rPr>
        <w:fldChar w:fldCharType="separate"/>
      </w:r>
      <w:r w:rsidRPr="008F3C41">
        <w:rPr>
          <w:rFonts w:eastAsia="MS Mincho"/>
          <w:b/>
        </w:rPr>
        <w:t> </w:t>
      </w:r>
      <w:r w:rsidRPr="008F3C41">
        <w:rPr>
          <w:rFonts w:eastAsia="MS Mincho"/>
          <w:b/>
        </w:rPr>
        <w:t> </w:t>
      </w:r>
      <w:r w:rsidRPr="008F3C41">
        <w:rPr>
          <w:rFonts w:eastAsia="MS Mincho"/>
          <w:b/>
        </w:rPr>
        <w:t> </w:t>
      </w:r>
      <w:r w:rsidRPr="008F3C41">
        <w:rPr>
          <w:rFonts w:eastAsia="MS Mincho"/>
          <w:b/>
        </w:rPr>
        <w:t> </w:t>
      </w:r>
      <w:r w:rsidRPr="008F3C41">
        <w:rPr>
          <w:rFonts w:eastAsia="MS Mincho"/>
          <w:b/>
        </w:rPr>
        <w:t> </w:t>
      </w:r>
      <w:r w:rsidRPr="008F3C41">
        <w:rPr>
          <w:b/>
        </w:rPr>
        <w:fldChar w:fldCharType="end"/>
      </w:r>
      <w:r w:rsidRPr="008F3C41">
        <w:rPr>
          <w:b/>
        </w:rPr>
        <w:t xml:space="preserve"> </w:t>
      </w:r>
      <w:r w:rsidRPr="008F3C41">
        <w:rPr>
          <w:b/>
          <w:bCs/>
        </w:rPr>
        <w:t xml:space="preserve">от </w:t>
      </w:r>
      <w:sdt>
        <w:sdtPr>
          <w:rPr>
            <w:b/>
          </w:rPr>
          <w:alias w:val="Дата"/>
          <w:tag w:val="Дата"/>
          <w:id w:val="467714180"/>
          <w:placeholder>
            <w:docPart w:val="5882893ED6F44F83AA6199C342ACF50A"/>
          </w:placeholder>
          <w:date>
            <w:dateFormat w:val="d MMMM yyyy 'г.'"/>
            <w:lid w:val="ru-RU"/>
            <w:storeMappedDataAs w:val="dateTime"/>
            <w:calendar w:val="gregorian"/>
          </w:date>
        </w:sdtPr>
        <w:sdtEndPr/>
        <w:sdtContent>
          <w:r w:rsidRPr="008F3C41">
            <w:rPr>
              <w:b/>
            </w:rPr>
            <w:t>«___» ____________ 2014 г.</w:t>
          </w:r>
        </w:sdtContent>
      </w:sdt>
    </w:p>
    <w:p w14:paraId="7808DA61" w14:textId="77777777" w:rsidR="005E4639" w:rsidRPr="008F3C41" w:rsidRDefault="005E4639" w:rsidP="005E4639">
      <w:pPr>
        <w:jc w:val="center"/>
      </w:pPr>
    </w:p>
    <w:p w14:paraId="06AEB2C1" w14:textId="77777777" w:rsidR="005E4639" w:rsidRPr="008F3C41" w:rsidRDefault="005E4639" w:rsidP="005E4639">
      <w:pPr>
        <w:jc w:val="center"/>
        <w:rPr>
          <w:b/>
        </w:rPr>
      </w:pPr>
      <w:r w:rsidRPr="008F3C41">
        <w:rPr>
          <w:b/>
        </w:rPr>
        <w:t>ЛИЦЕНЗИОННЫЕ УСЛОВИЯ</w:t>
      </w:r>
    </w:p>
    <w:p w14:paraId="770C3ECC" w14:textId="77777777" w:rsidR="005E4639" w:rsidRPr="008F3C41" w:rsidRDefault="005E4639" w:rsidP="005E4639">
      <w:pPr>
        <w:jc w:val="center"/>
        <w:rPr>
          <w:b/>
        </w:rPr>
      </w:pPr>
    </w:p>
    <w:p w14:paraId="2BD20A27" w14:textId="77777777" w:rsidR="005E4639" w:rsidRPr="008F3C41" w:rsidRDefault="005E4639" w:rsidP="005E4639">
      <w:r w:rsidRPr="008F3C41">
        <w:t xml:space="preserve">Лицензионные договоры подлежат выборочному контролю непосредственно со стороны </w:t>
      </w:r>
      <w:r w:rsidRPr="008F3C41">
        <w:rPr>
          <w:szCs w:val="22"/>
        </w:rPr>
        <w:t>Oracle</w:t>
      </w:r>
      <w:r w:rsidRPr="008F3C41">
        <w:t xml:space="preserve">, либо через Дистрибьютора. Вы соглашаетесь взаимодействовать с </w:t>
      </w:r>
      <w:r w:rsidRPr="008F3C41">
        <w:rPr>
          <w:szCs w:val="22"/>
        </w:rPr>
        <w:t>Oracle</w:t>
      </w:r>
      <w:r w:rsidRPr="008F3C41">
        <w:t xml:space="preserve"> или уполномоченными им лицами при проведении проверки и предоставить разумную помощь и доступ к информации.</w:t>
      </w:r>
    </w:p>
    <w:p w14:paraId="33DC3F2E" w14:textId="77777777" w:rsidR="005E4639" w:rsidRPr="008F3C41" w:rsidRDefault="005E4639" w:rsidP="005E4639"/>
    <w:p w14:paraId="2370865A" w14:textId="77777777" w:rsidR="005E4639" w:rsidRPr="008F3C41" w:rsidRDefault="005E4639" w:rsidP="005E4639">
      <w:pPr>
        <w:jc w:val="both"/>
        <w:rPr>
          <w:b/>
        </w:rPr>
      </w:pPr>
      <w:r w:rsidRPr="008F3C41">
        <w:rPr>
          <w:b/>
        </w:rPr>
        <w:t>Определения</w:t>
      </w:r>
    </w:p>
    <w:p w14:paraId="2EDEFED7" w14:textId="21A8B37B" w:rsidR="005E4639" w:rsidRPr="008F3C41" w:rsidRDefault="005E4639" w:rsidP="005E4639">
      <w:pPr>
        <w:jc w:val="both"/>
      </w:pPr>
      <w:r w:rsidRPr="008F3C41">
        <w:t>«Конечный пользователь» - лицо, которому предоставляется лицензия на использование программного обеспечения исключительно для собственных хозяйственных нужд без права передачи третьим лицам (Сублицензиат).</w:t>
      </w:r>
    </w:p>
    <w:p w14:paraId="3BE35745" w14:textId="77777777" w:rsidR="005E4639" w:rsidRPr="008F3C41" w:rsidRDefault="005E4639" w:rsidP="005E4639">
      <w:pPr>
        <w:jc w:val="both"/>
      </w:pPr>
      <w:r w:rsidRPr="008F3C41">
        <w:t>«Программы» - программные продукты в форме объектного кода, исключительные права на которые принадлежат компании Oracle East Central Europe Ltd. (Oracle ECE), Eastpoint Business Park, Fairview, Dublin 3, Ireland («</w:t>
      </w:r>
      <w:r w:rsidRPr="008F3C41">
        <w:rPr>
          <w:szCs w:val="22"/>
        </w:rPr>
        <w:t>Oracle</w:t>
      </w:r>
      <w:r w:rsidRPr="008F3C41">
        <w:t>»). Термин «Программы» относится к программным продуктам, перечисленным в глобальном прейскуранте Оракл, а также к обновлениям программных продуктов, предоставляемых в рамках стандартной технической поддержки Программ (если заказана).</w:t>
      </w:r>
    </w:p>
    <w:p w14:paraId="1B97D1C1" w14:textId="77777777" w:rsidR="005E4639" w:rsidRPr="008F3C41" w:rsidRDefault="005E4639" w:rsidP="005E4639">
      <w:pPr>
        <w:jc w:val="both"/>
      </w:pPr>
      <w:r w:rsidRPr="008F3C41">
        <w:t xml:space="preserve">«Сублицензионный договор с Конечным пользователем» – договор Сублицензиара с Конечным пользователем о передаче Конечному пользователю прав на использование заказанных Программ с учетом объема прав и ограничений, установленных настоящим Сублицензионным договором и договором партнерской сети </w:t>
      </w:r>
      <w:r w:rsidRPr="008F3C41">
        <w:rPr>
          <w:szCs w:val="22"/>
        </w:rPr>
        <w:t>Oracle</w:t>
      </w:r>
      <w:r w:rsidRPr="008F3C41">
        <w:t xml:space="preserve"> о распространении (лицензировании) Программ полного использования.</w:t>
      </w:r>
    </w:p>
    <w:p w14:paraId="2A568ADE" w14:textId="77777777" w:rsidR="005E4639" w:rsidRPr="008F3C41" w:rsidRDefault="005E4639" w:rsidP="005E4639"/>
    <w:p w14:paraId="551A3180" w14:textId="77777777" w:rsidR="005E4639" w:rsidRPr="008F3C41" w:rsidRDefault="005E4639" w:rsidP="005E4639">
      <w:pPr>
        <w:rPr>
          <w:b/>
        </w:rPr>
      </w:pPr>
      <w:r w:rsidRPr="008F3C41">
        <w:rPr>
          <w:b/>
        </w:rPr>
        <w:t>Предоставляемые Права</w:t>
      </w:r>
    </w:p>
    <w:p w14:paraId="68E9E6F2" w14:textId="0E99BD34" w:rsidR="005E4639" w:rsidRPr="008F3C41" w:rsidRDefault="005E4639" w:rsidP="005E4639">
      <w:pPr>
        <w:jc w:val="both"/>
      </w:pPr>
      <w:r w:rsidRPr="008F3C41">
        <w:t xml:space="preserve"> С момента подписания Вами Акта приема-передачи неисключительных прав по Сублицензионному договору, Вы получаете неисключительное, бессрочное (если иное не определено в заказе), ограниченное право на использование заказанных Программ («Лицензию»)  исключительно для передачи данного права Конечному пользователю на основании Сублицензионного договора с Конечным пользователем, с учетом определений и правил, указанных по тексту Сублицензионного договора, документации на Программы и глобальном прейскуранте </w:t>
      </w:r>
      <w:r w:rsidRPr="008F3C41">
        <w:rPr>
          <w:szCs w:val="22"/>
        </w:rPr>
        <w:t>Oracle</w:t>
      </w:r>
      <w:r w:rsidRPr="008F3C41">
        <w:t xml:space="preserve">. </w:t>
      </w:r>
    </w:p>
    <w:p w14:paraId="704DBDE2" w14:textId="77777777" w:rsidR="005E4639" w:rsidRPr="008F3C41" w:rsidRDefault="005E4639" w:rsidP="005E4639">
      <w:pPr>
        <w:jc w:val="both"/>
      </w:pPr>
      <w:r w:rsidRPr="008F3C41">
        <w:t>Способы использования Программ ограничиваются воспроизведением Программ путем их инсталляции и запуска на ЭВМ с целью эксплуатации Программ в соответствии с настоящими Лицензионными условиями.</w:t>
      </w:r>
    </w:p>
    <w:p w14:paraId="717A7D7C" w14:textId="77777777" w:rsidR="005E4639" w:rsidRPr="008F3C41" w:rsidRDefault="005E4639" w:rsidP="005E4639">
      <w:pPr>
        <w:jc w:val="both"/>
      </w:pPr>
      <w:r w:rsidRPr="008F3C41">
        <w:t>Срок действия Лицензии ограничен сроком действия исключительных прав на произведение по законодательству РФ.</w:t>
      </w:r>
    </w:p>
    <w:p w14:paraId="032CFDF4" w14:textId="77777777" w:rsidR="005E4639" w:rsidRPr="008F3C41" w:rsidRDefault="005E4639" w:rsidP="005E4639">
      <w:pPr>
        <w:pStyle w:val="ae"/>
        <w:keepLines/>
        <w:jc w:val="both"/>
        <w:rPr>
          <w:sz w:val="24"/>
          <w:szCs w:val="22"/>
        </w:rPr>
      </w:pPr>
      <w:r w:rsidRPr="008F3C41">
        <w:rPr>
          <w:sz w:val="24"/>
          <w:szCs w:val="22"/>
        </w:rPr>
        <w:t xml:space="preserve">Техническая поддержка, если она заказана у Oracle, оказывается в соответствии с правилами технической поддержки Oracle, действующими в момент оказания услуг, и что правила технической поддержки Oracle могут быть доступны на сайте http://oracle.com/contracts. </w:t>
      </w:r>
    </w:p>
    <w:p w14:paraId="70172F83" w14:textId="77777777" w:rsidR="005E4639" w:rsidRPr="008F3C41" w:rsidRDefault="005E4639" w:rsidP="005E4639">
      <w:pPr>
        <w:pStyle w:val="ae"/>
        <w:keepLines/>
        <w:jc w:val="both"/>
        <w:rPr>
          <w:sz w:val="24"/>
          <w:szCs w:val="22"/>
        </w:rPr>
      </w:pPr>
      <w:r w:rsidRPr="008F3C41">
        <w:rPr>
          <w:sz w:val="24"/>
          <w:szCs w:val="22"/>
        </w:rPr>
        <w:t xml:space="preserve">Некоторые программы могут включать в себя исходный код, который Oracle может предоставлять, как часть своей стандартной поставки таких программ, и такой исходный код будет регулироваться условиями лицензионного соглашения с конечным пользователем. </w:t>
      </w:r>
    </w:p>
    <w:p w14:paraId="4486A56F" w14:textId="77777777" w:rsidR="005E4639" w:rsidRPr="008F3C41" w:rsidRDefault="005E4639" w:rsidP="005E4639">
      <w:pPr>
        <w:pStyle w:val="ae"/>
        <w:keepLines/>
        <w:jc w:val="both"/>
        <w:rPr>
          <w:sz w:val="24"/>
          <w:szCs w:val="22"/>
        </w:rPr>
      </w:pPr>
      <w:r w:rsidRPr="008F3C41">
        <w:rPr>
          <w:sz w:val="24"/>
          <w:szCs w:val="22"/>
        </w:rPr>
        <w:t xml:space="preserve">В пределах ограничений, установленных применимым законом, ни Oracle ни Сублицензиар не несут ответственность за: </w:t>
      </w:r>
    </w:p>
    <w:p w14:paraId="7C8572DB" w14:textId="77777777" w:rsidR="005E4639" w:rsidRPr="008F3C41" w:rsidRDefault="005E4639" w:rsidP="005E4639">
      <w:pPr>
        <w:pStyle w:val="ae"/>
        <w:keepLines/>
        <w:numPr>
          <w:ilvl w:val="0"/>
          <w:numId w:val="6"/>
        </w:numPr>
        <w:jc w:val="both"/>
        <w:rPr>
          <w:sz w:val="24"/>
          <w:szCs w:val="22"/>
        </w:rPr>
      </w:pPr>
      <w:r w:rsidRPr="008F3C41">
        <w:rPr>
          <w:sz w:val="24"/>
          <w:szCs w:val="22"/>
        </w:rPr>
        <w:t xml:space="preserve">любые прямые, косвенные, случайные или сопутствующие убытки, </w:t>
      </w:r>
    </w:p>
    <w:p w14:paraId="26942C1A" w14:textId="77777777" w:rsidR="005E4639" w:rsidRPr="008F3C41" w:rsidRDefault="005E4639" w:rsidP="005E4639">
      <w:pPr>
        <w:pStyle w:val="ae"/>
        <w:keepLines/>
        <w:numPr>
          <w:ilvl w:val="0"/>
          <w:numId w:val="6"/>
        </w:numPr>
        <w:jc w:val="both"/>
        <w:rPr>
          <w:sz w:val="24"/>
          <w:szCs w:val="22"/>
        </w:rPr>
      </w:pPr>
      <w:r w:rsidRPr="008F3C41">
        <w:rPr>
          <w:sz w:val="24"/>
          <w:szCs w:val="22"/>
        </w:rPr>
        <w:t>упущенную выгоду, доходы, утрату данных, возникающие в результате использования программ.</w:t>
      </w:r>
    </w:p>
    <w:p w14:paraId="1D6CB48B" w14:textId="77777777" w:rsidR="005E4639" w:rsidRPr="008F3C41" w:rsidRDefault="005E4639" w:rsidP="005E4639">
      <w:pPr>
        <w:pStyle w:val="ae"/>
        <w:keepLines/>
        <w:jc w:val="both"/>
        <w:rPr>
          <w:sz w:val="24"/>
          <w:szCs w:val="22"/>
        </w:rPr>
      </w:pPr>
      <w:r w:rsidRPr="008F3C41">
        <w:rPr>
          <w:sz w:val="24"/>
          <w:szCs w:val="22"/>
        </w:rPr>
        <w:t>При прекращении действия прав конечного пользователя, последний обязан прекратить использование и уничтожить или возвратить Сублицензиару все копии программ и документации.</w:t>
      </w:r>
    </w:p>
    <w:p w14:paraId="6E56FCD4" w14:textId="77777777" w:rsidR="005E4639" w:rsidRPr="008F3C41" w:rsidRDefault="005E4639" w:rsidP="005E4639"/>
    <w:p w14:paraId="1A2E4408" w14:textId="77777777" w:rsidR="005E4639" w:rsidRPr="008F3C41" w:rsidRDefault="005E4639" w:rsidP="005E4639">
      <w:pPr>
        <w:keepLines/>
        <w:autoSpaceDE w:val="0"/>
        <w:autoSpaceDN w:val="0"/>
        <w:adjustRightInd w:val="0"/>
        <w:jc w:val="both"/>
        <w:rPr>
          <w:b/>
        </w:rPr>
      </w:pPr>
      <w:r w:rsidRPr="008F3C41">
        <w:rPr>
          <w:b/>
        </w:rPr>
        <w:t>Право собственности и ограничения</w:t>
      </w:r>
    </w:p>
    <w:p w14:paraId="7BF4B9D9" w14:textId="77777777" w:rsidR="005E4639" w:rsidRPr="008F3C41" w:rsidRDefault="005E4639" w:rsidP="005E4639">
      <w:pPr>
        <w:keepLines/>
        <w:autoSpaceDE w:val="0"/>
        <w:autoSpaceDN w:val="0"/>
        <w:adjustRightInd w:val="0"/>
        <w:jc w:val="both"/>
        <w:rPr>
          <w:szCs w:val="22"/>
        </w:rPr>
      </w:pPr>
      <w:r w:rsidRPr="008F3C41">
        <w:rPr>
          <w:szCs w:val="22"/>
        </w:rPr>
        <w:t>Исключительные права на Программы и объекты интеллектуальной собственности, предоставляемые в рамках стандартной технической поддержки Программ или иных услуг Oracle, принадлежат Oracle.</w:t>
      </w:r>
    </w:p>
    <w:p w14:paraId="768ABCF4" w14:textId="77777777" w:rsidR="005E4639" w:rsidRPr="008F3C41" w:rsidRDefault="005E4639" w:rsidP="005E4639">
      <w:pPr>
        <w:pStyle w:val="af5"/>
        <w:keepLines/>
        <w:widowControl/>
        <w:overflowPunct/>
        <w:jc w:val="both"/>
        <w:textAlignment w:val="auto"/>
        <w:rPr>
          <w:sz w:val="24"/>
          <w:szCs w:val="22"/>
        </w:rPr>
      </w:pPr>
      <w:r w:rsidRPr="008F3C41">
        <w:rPr>
          <w:sz w:val="24"/>
          <w:szCs w:val="22"/>
        </w:rPr>
        <w:t>Технологии третьих лиц, которые могут быть целесообразны или необходимы для использования с некоторыми Программами, определены в документации на Программы. Такие технологии третьих лиц лицензируются на условиях лицензионного соглашения в отношении технологии третьих лиц, указанного в документации на Программы.</w:t>
      </w:r>
    </w:p>
    <w:p w14:paraId="437FD7E6" w14:textId="77777777" w:rsidR="005E4639" w:rsidRPr="008F3C41" w:rsidRDefault="005E4639" w:rsidP="005E4639">
      <w:pPr>
        <w:pStyle w:val="af5"/>
        <w:keepLines/>
        <w:widowControl/>
        <w:overflowPunct/>
        <w:jc w:val="both"/>
        <w:textAlignment w:val="auto"/>
        <w:rPr>
          <w:sz w:val="24"/>
          <w:szCs w:val="22"/>
        </w:rPr>
      </w:pPr>
      <w:r w:rsidRPr="008F3C41">
        <w:rPr>
          <w:sz w:val="24"/>
          <w:szCs w:val="22"/>
        </w:rPr>
        <w:t>Вспомогательные программы, как и материалы третьих лиц, определенные в документации на программы, могут использоваться только для целей инсталляции или управления программами, с которыми поставляются вспомогательные программы.</w:t>
      </w:r>
    </w:p>
    <w:p w14:paraId="1A8A64C1" w14:textId="77777777" w:rsidR="005E4639" w:rsidRPr="008F3C41" w:rsidRDefault="005E4639" w:rsidP="005E4639">
      <w:pPr>
        <w:pStyle w:val="af5"/>
        <w:keepLines/>
        <w:jc w:val="both"/>
        <w:rPr>
          <w:sz w:val="24"/>
          <w:szCs w:val="22"/>
        </w:rPr>
      </w:pPr>
      <w:r w:rsidRPr="008F3C41">
        <w:rPr>
          <w:sz w:val="24"/>
          <w:szCs w:val="22"/>
        </w:rPr>
        <w:t>Конечному пользователю предоставляется право на воспроизведение указанных Программ для ЭВМ (далее - «ПО»), ограниченное правом инсталляции, копирования и запуска ПО в соответствии с настоящим Договором и документацией, сопровождающей передачу прав использования и устанавливающей правила использования ПО.</w:t>
      </w:r>
    </w:p>
    <w:p w14:paraId="4A47FD8E" w14:textId="77777777" w:rsidR="005E4639" w:rsidRPr="008F3C41" w:rsidRDefault="005E4639" w:rsidP="005E4639">
      <w:pPr>
        <w:pStyle w:val="af5"/>
        <w:keepLines/>
        <w:jc w:val="both"/>
        <w:rPr>
          <w:sz w:val="22"/>
          <w:szCs w:val="22"/>
        </w:rPr>
      </w:pPr>
    </w:p>
    <w:p w14:paraId="46D70854" w14:textId="77777777" w:rsidR="005E4639" w:rsidRPr="008F3C41" w:rsidRDefault="005E4639" w:rsidP="005E4639">
      <w:pPr>
        <w:keepLines/>
        <w:autoSpaceDE w:val="0"/>
        <w:autoSpaceDN w:val="0"/>
        <w:adjustRightInd w:val="0"/>
        <w:jc w:val="both"/>
        <w:rPr>
          <w:b/>
        </w:rPr>
      </w:pPr>
      <w:r w:rsidRPr="008F3C41">
        <w:rPr>
          <w:b/>
        </w:rPr>
        <w:t>Вы не имеете права:</w:t>
      </w:r>
    </w:p>
    <w:p w14:paraId="42674CE4" w14:textId="77777777" w:rsidR="005E4639" w:rsidRPr="008F3C41" w:rsidRDefault="005E4639" w:rsidP="005E4639">
      <w:pPr>
        <w:keepLines/>
        <w:numPr>
          <w:ilvl w:val="0"/>
          <w:numId w:val="6"/>
        </w:numPr>
        <w:jc w:val="both"/>
        <w:rPr>
          <w:szCs w:val="22"/>
        </w:rPr>
      </w:pPr>
      <w:r w:rsidRPr="008F3C41">
        <w:rPr>
          <w:szCs w:val="22"/>
        </w:rPr>
        <w:t>уничтожать или изменять маркировки Программ или любые указания об авторских правах Oracle;</w:t>
      </w:r>
    </w:p>
    <w:p w14:paraId="0FFDA085" w14:textId="77777777" w:rsidR="005E4639" w:rsidRPr="008F3C41" w:rsidRDefault="005E4639" w:rsidP="005E4639">
      <w:pPr>
        <w:keepLines/>
        <w:numPr>
          <w:ilvl w:val="0"/>
          <w:numId w:val="6"/>
        </w:numPr>
        <w:jc w:val="both"/>
        <w:rPr>
          <w:szCs w:val="22"/>
        </w:rPr>
      </w:pPr>
      <w:r w:rsidRPr="008F3C41">
        <w:rPr>
          <w:szCs w:val="22"/>
        </w:rPr>
        <w:t>использовать Программы, превышая количество единиц лицензирования указанных в бланке заказе и/или в спецификации/заявке Лицензионного договора;</w:t>
      </w:r>
    </w:p>
    <w:p w14:paraId="1003D20E" w14:textId="77777777" w:rsidR="005E4639" w:rsidRPr="008F3C41" w:rsidRDefault="005E4639" w:rsidP="005E4639">
      <w:pPr>
        <w:pStyle w:val="a5"/>
        <w:keepLines/>
        <w:numPr>
          <w:ilvl w:val="0"/>
          <w:numId w:val="6"/>
        </w:numPr>
        <w:jc w:val="both"/>
        <w:rPr>
          <w:szCs w:val="22"/>
        </w:rPr>
      </w:pPr>
      <w:r w:rsidRPr="008F3C41">
        <w:rPr>
          <w:szCs w:val="22"/>
        </w:rPr>
        <w:t>сдавать лицензии на Программы в аренду, лизинг, совместное пользование или разрешать Конечным пользователям делать это;</w:t>
      </w:r>
    </w:p>
    <w:p w14:paraId="7D9E1E5A" w14:textId="77777777" w:rsidR="005E4639" w:rsidRPr="008F3C41" w:rsidRDefault="005E4639" w:rsidP="005E4639">
      <w:pPr>
        <w:keepLines/>
        <w:numPr>
          <w:ilvl w:val="0"/>
          <w:numId w:val="6"/>
        </w:numPr>
        <w:jc w:val="both"/>
        <w:rPr>
          <w:szCs w:val="22"/>
        </w:rPr>
      </w:pPr>
      <w:r w:rsidRPr="008F3C41">
        <w:rPr>
          <w:szCs w:val="22"/>
        </w:rPr>
        <w:t>распространять лицензии на Программы любым образом, не оговоренным в Сублицензионном договоре;</w:t>
      </w:r>
    </w:p>
    <w:p w14:paraId="35FF5689" w14:textId="77777777" w:rsidR="005E4639" w:rsidRPr="008F3C41" w:rsidRDefault="005E4639" w:rsidP="005E4639">
      <w:pPr>
        <w:keepLines/>
        <w:numPr>
          <w:ilvl w:val="0"/>
          <w:numId w:val="6"/>
        </w:numPr>
        <w:jc w:val="both"/>
        <w:rPr>
          <w:szCs w:val="22"/>
        </w:rPr>
      </w:pPr>
      <w:r w:rsidRPr="008F3C41">
        <w:rPr>
          <w:szCs w:val="22"/>
        </w:rPr>
        <w:t xml:space="preserve">переуступать права и обязанности по Сублицензионному договору, передавать, переводить или уступать право на использование Программ и / или услуг или какую-либо часть своих прав на них иному физическому или юридическому лицу. Если конечный пользователь решает финансировать приобретение программ и/или услуг, конечный пользователь обязан следовать правилам Oracle, касающимся финансирования, которые находятся на </w:t>
      </w:r>
      <w:r w:rsidRPr="008F3C41">
        <w:rPr>
          <w:szCs w:val="22"/>
          <w:u w:val="single"/>
        </w:rPr>
        <w:t>http://oracle.com/contracts</w:t>
      </w:r>
      <w:r w:rsidRPr="008F3C41">
        <w:rPr>
          <w:szCs w:val="22"/>
        </w:rPr>
        <w:t>;</w:t>
      </w:r>
    </w:p>
    <w:p w14:paraId="1FA79891" w14:textId="77777777" w:rsidR="005E4639" w:rsidRPr="008F3C41" w:rsidRDefault="005E4639" w:rsidP="005E4639">
      <w:pPr>
        <w:pStyle w:val="ae"/>
        <w:keepLines/>
        <w:numPr>
          <w:ilvl w:val="0"/>
          <w:numId w:val="6"/>
        </w:numPr>
        <w:jc w:val="both"/>
        <w:rPr>
          <w:sz w:val="24"/>
          <w:szCs w:val="22"/>
        </w:rPr>
      </w:pPr>
      <w:r w:rsidRPr="008F3C41">
        <w:rPr>
          <w:sz w:val="24"/>
          <w:szCs w:val="22"/>
        </w:rPr>
        <w:t xml:space="preserve">инициировать или допускать восстановление исходного кода (кроме как по требованию закона для обеспечения взаимодействия),  деассемблирование или декомпилирование программ (данное запрещение включает в себя, но не ограничивается обзором  структуры данных или аналогичных материалов произведенных программами), а также снятие копий с программ, за исключением снятия достаточного количества копий каждой программы для использования конечными пользователями в рамках лицензии, и одной резервной копии носителя; </w:t>
      </w:r>
    </w:p>
    <w:p w14:paraId="7B94C17F" w14:textId="77777777" w:rsidR="005E4639" w:rsidRPr="008F3C41" w:rsidRDefault="005E4639" w:rsidP="005E4639">
      <w:pPr>
        <w:pStyle w:val="ae"/>
        <w:keepLines/>
        <w:numPr>
          <w:ilvl w:val="0"/>
          <w:numId w:val="6"/>
        </w:numPr>
        <w:jc w:val="both"/>
        <w:rPr>
          <w:sz w:val="24"/>
          <w:szCs w:val="22"/>
        </w:rPr>
      </w:pPr>
      <w:r w:rsidRPr="008F3C41">
        <w:rPr>
          <w:sz w:val="24"/>
          <w:szCs w:val="22"/>
        </w:rPr>
        <w:t>разглашать какие-либо результаты стендовых испытаний Программ без предварительного письменного разрешения Oracle;</w:t>
      </w:r>
    </w:p>
    <w:p w14:paraId="14D028A4" w14:textId="77777777" w:rsidR="005E4639" w:rsidRPr="008F3C41" w:rsidRDefault="005E4639" w:rsidP="005E4639">
      <w:pPr>
        <w:pStyle w:val="ae"/>
        <w:keepLines/>
        <w:numPr>
          <w:ilvl w:val="0"/>
          <w:numId w:val="6"/>
        </w:numPr>
        <w:jc w:val="both"/>
        <w:rPr>
          <w:sz w:val="24"/>
          <w:szCs w:val="22"/>
        </w:rPr>
      </w:pPr>
      <w:r w:rsidRPr="008F3C41">
        <w:rPr>
          <w:sz w:val="24"/>
          <w:szCs w:val="22"/>
        </w:rPr>
        <w:t>осуществлять действия по обходу технических средств защиты встроенных в Программы для ЭВМ.</w:t>
      </w:r>
    </w:p>
    <w:p w14:paraId="10B3C6AA" w14:textId="77777777" w:rsidR="005E4639" w:rsidRPr="008F3C41" w:rsidRDefault="005E4639" w:rsidP="005E4639">
      <w:pPr>
        <w:pStyle w:val="ae"/>
        <w:keepLines/>
        <w:jc w:val="both"/>
        <w:rPr>
          <w:sz w:val="24"/>
          <w:szCs w:val="22"/>
        </w:rPr>
      </w:pPr>
    </w:p>
    <w:p w14:paraId="5BD92C3E" w14:textId="77777777" w:rsidR="005E4639" w:rsidRPr="008F3C41" w:rsidRDefault="005E4639" w:rsidP="005E4639">
      <w:pPr>
        <w:pStyle w:val="af5"/>
        <w:keepLines/>
        <w:jc w:val="both"/>
        <w:rPr>
          <w:b/>
          <w:sz w:val="24"/>
          <w:szCs w:val="22"/>
        </w:rPr>
      </w:pPr>
      <w:r w:rsidRPr="008F3C41">
        <w:rPr>
          <w:b/>
          <w:sz w:val="24"/>
          <w:szCs w:val="22"/>
        </w:rPr>
        <w:t>Гарантии</w:t>
      </w:r>
    </w:p>
    <w:p w14:paraId="3583211D" w14:textId="77777777" w:rsidR="005E4639" w:rsidRPr="008F3C41" w:rsidRDefault="005E4639" w:rsidP="005E4639">
      <w:pPr>
        <w:pStyle w:val="af5"/>
        <w:keepLines/>
        <w:jc w:val="both"/>
        <w:rPr>
          <w:sz w:val="24"/>
          <w:szCs w:val="22"/>
        </w:rPr>
      </w:pPr>
      <w:r w:rsidRPr="008F3C41">
        <w:rPr>
          <w:sz w:val="24"/>
          <w:szCs w:val="22"/>
        </w:rPr>
        <w:t>Настоящим гарантируется, что работа Программ будет в основном соответствовать характеристикам, указанным в документации на соответствующие Программы, а заказанные услуги будут предоставляться в соответствии с общепринятыми в отрасли программного обеспечения стандартами. Не существует других прямо выраженных или подразумеваемых гарантий, что работа Программ будет безошибочной или бесперебойной, в том числе гарантий пригодности Программ для конкретной цели.</w:t>
      </w:r>
    </w:p>
    <w:p w14:paraId="029A202B" w14:textId="77777777" w:rsidR="005E4639" w:rsidRPr="008F3C41" w:rsidRDefault="005E4639" w:rsidP="005E4639">
      <w:pPr>
        <w:pStyle w:val="af5"/>
        <w:keepLines/>
        <w:jc w:val="both"/>
        <w:rPr>
          <w:sz w:val="24"/>
          <w:szCs w:val="22"/>
        </w:rPr>
      </w:pPr>
    </w:p>
    <w:p w14:paraId="1B9890A2" w14:textId="77777777" w:rsidR="00DE4D85" w:rsidRDefault="00DE4D85">
      <w:pPr>
        <w:rPr>
          <w:rFonts w:eastAsia="Times New Roman"/>
          <w:b/>
          <w:szCs w:val="22"/>
          <w:lang w:eastAsia="ru-RU"/>
        </w:rPr>
      </w:pPr>
      <w:r>
        <w:rPr>
          <w:b/>
          <w:szCs w:val="22"/>
        </w:rPr>
        <w:br w:type="page"/>
      </w:r>
    </w:p>
    <w:p w14:paraId="6DD0C1CC" w14:textId="2D045E0B" w:rsidR="005E4639" w:rsidRPr="008F3C41" w:rsidRDefault="005E4639" w:rsidP="005E4639">
      <w:pPr>
        <w:pStyle w:val="af5"/>
        <w:keepLines/>
        <w:jc w:val="both"/>
        <w:rPr>
          <w:b/>
          <w:sz w:val="24"/>
          <w:szCs w:val="22"/>
        </w:rPr>
      </w:pPr>
      <w:r w:rsidRPr="008F3C41">
        <w:rPr>
          <w:b/>
          <w:sz w:val="24"/>
          <w:szCs w:val="22"/>
        </w:rPr>
        <w:t>Прекращение действия</w:t>
      </w:r>
    </w:p>
    <w:p w14:paraId="7CA7A771" w14:textId="77777777" w:rsidR="005E4639" w:rsidRPr="008F3C41" w:rsidRDefault="005E4639" w:rsidP="005E4639">
      <w:pPr>
        <w:pStyle w:val="ae"/>
        <w:keepLines/>
        <w:jc w:val="both"/>
        <w:rPr>
          <w:sz w:val="24"/>
          <w:szCs w:val="22"/>
        </w:rPr>
      </w:pPr>
      <w:r w:rsidRPr="008F3C41">
        <w:rPr>
          <w:sz w:val="24"/>
          <w:szCs w:val="22"/>
        </w:rPr>
        <w:t xml:space="preserve">Конечный пользователь обязан соблюдать экспортное законодательство и нормативные акты США и иное применимое экспортно-импортное законодательство для подтверждения того, что ни программы, ни какие-либо продукты, полученные из них, не будут экспортироваться прямо или косвенно в нарушение применимого законодательства. </w:t>
      </w:r>
    </w:p>
    <w:p w14:paraId="46CFA63E" w14:textId="33F0B0D7" w:rsidR="005E4639" w:rsidRPr="008F3C41" w:rsidRDefault="005E4639" w:rsidP="005E4639">
      <w:pPr>
        <w:pStyle w:val="af5"/>
        <w:keepLines/>
        <w:jc w:val="both"/>
        <w:rPr>
          <w:sz w:val="24"/>
          <w:szCs w:val="22"/>
        </w:rPr>
      </w:pPr>
      <w:r w:rsidRPr="008F3C41">
        <w:rPr>
          <w:sz w:val="24"/>
          <w:szCs w:val="22"/>
        </w:rPr>
        <w:t>Если Вы нарушаете Лицензионные условия и не исправите нарушение в течение 30 (тридцати) дней с даты получения уведомления о таком нарушении, Сублицензионный договор может быть расторгнут с лишением полученных по нему прав.</w:t>
      </w:r>
    </w:p>
    <w:p w14:paraId="27296CAB" w14:textId="77777777" w:rsidR="005E4639" w:rsidRPr="008F3C41" w:rsidRDefault="005E4639" w:rsidP="005E4639">
      <w:pPr>
        <w:pStyle w:val="af5"/>
        <w:keepLines/>
        <w:jc w:val="both"/>
        <w:rPr>
          <w:sz w:val="24"/>
          <w:szCs w:val="22"/>
        </w:rPr>
      </w:pPr>
    </w:p>
    <w:p w14:paraId="7B3AB548" w14:textId="77777777" w:rsidR="005E4639" w:rsidRPr="008F3C41" w:rsidRDefault="005E4639" w:rsidP="005E4639">
      <w:pPr>
        <w:pStyle w:val="af5"/>
        <w:keepLines/>
        <w:jc w:val="both"/>
        <w:rPr>
          <w:b/>
          <w:sz w:val="24"/>
          <w:szCs w:val="22"/>
        </w:rPr>
      </w:pPr>
      <w:r w:rsidRPr="008F3C41">
        <w:rPr>
          <w:b/>
          <w:sz w:val="24"/>
          <w:szCs w:val="22"/>
        </w:rPr>
        <w:t xml:space="preserve">Целостность </w:t>
      </w:r>
    </w:p>
    <w:p w14:paraId="16499135" w14:textId="77777777" w:rsidR="005E4639" w:rsidRPr="008F3C41" w:rsidRDefault="005E4639" w:rsidP="005E4639">
      <w:pPr>
        <w:pStyle w:val="af5"/>
        <w:keepLines/>
        <w:jc w:val="both"/>
        <w:rPr>
          <w:sz w:val="24"/>
          <w:szCs w:val="22"/>
        </w:rPr>
      </w:pPr>
      <w:r w:rsidRPr="008F3C41">
        <w:rPr>
          <w:sz w:val="24"/>
          <w:szCs w:val="22"/>
        </w:rPr>
        <w:t>Вы согласны, что если какое-либо из Лицензионных условий признается недействительным или не имеющим юридической силы, остальные положения остаются в полной силе.</w:t>
      </w:r>
    </w:p>
    <w:p w14:paraId="1F545015" w14:textId="77777777" w:rsidR="005E4639" w:rsidRPr="008F3C41" w:rsidRDefault="005E4639" w:rsidP="005E4639">
      <w:pPr>
        <w:pStyle w:val="af5"/>
        <w:keepLines/>
        <w:jc w:val="both"/>
        <w:rPr>
          <w:sz w:val="24"/>
          <w:szCs w:val="22"/>
        </w:rPr>
      </w:pPr>
    </w:p>
    <w:p w14:paraId="00910774" w14:textId="77777777" w:rsidR="005E4639" w:rsidRPr="008F3C41" w:rsidRDefault="005E4639" w:rsidP="005E4639">
      <w:pPr>
        <w:pStyle w:val="af5"/>
        <w:keepLines/>
        <w:jc w:val="both"/>
        <w:rPr>
          <w:b/>
          <w:sz w:val="24"/>
          <w:szCs w:val="22"/>
        </w:rPr>
      </w:pPr>
      <w:r w:rsidRPr="008F3C41">
        <w:rPr>
          <w:b/>
          <w:sz w:val="24"/>
          <w:szCs w:val="22"/>
        </w:rPr>
        <w:t>Прочие положения</w:t>
      </w:r>
    </w:p>
    <w:p w14:paraId="56D7AE1A" w14:textId="77777777" w:rsidR="005E4639" w:rsidRPr="008F3C41" w:rsidRDefault="005E4639" w:rsidP="005E4639">
      <w:pPr>
        <w:pStyle w:val="af5"/>
        <w:keepLines/>
        <w:jc w:val="both"/>
        <w:rPr>
          <w:sz w:val="24"/>
          <w:szCs w:val="22"/>
        </w:rPr>
      </w:pPr>
      <w:r w:rsidRPr="008F3C41">
        <w:rPr>
          <w:sz w:val="24"/>
          <w:szCs w:val="22"/>
        </w:rPr>
        <w:t xml:space="preserve">Стороны будут пытаться разрешить путем переговоров любые споры или разногласия, связанные с исполнением, нарушением или недействительностью Лицензионных условий. </w:t>
      </w:r>
    </w:p>
    <w:p w14:paraId="2B3F07CB" w14:textId="46F15903" w:rsidR="005E4639" w:rsidRPr="008F3C41" w:rsidRDefault="005E4639" w:rsidP="005E4639">
      <w:pPr>
        <w:pStyle w:val="af5"/>
        <w:keepLines/>
        <w:jc w:val="both"/>
        <w:rPr>
          <w:sz w:val="24"/>
          <w:szCs w:val="22"/>
        </w:rPr>
      </w:pPr>
      <w:r w:rsidRPr="008F3C41">
        <w:rPr>
          <w:sz w:val="24"/>
          <w:szCs w:val="22"/>
        </w:rPr>
        <w:t>Ничто не ограничивает Стороны требовать судебного или иного запрета в судах Российской Федерации или иных судах компетентной юрисдикции для защиты прав интеллектуальной собственности до, в течение или после проведения переговоров или арбитражного разбирательства.</w:t>
      </w:r>
    </w:p>
    <w:p w14:paraId="2C1ACEB7" w14:textId="77777777" w:rsidR="005E4639" w:rsidRPr="008F3C41" w:rsidRDefault="005E4639" w:rsidP="005E4639">
      <w:pPr>
        <w:pStyle w:val="af5"/>
        <w:keepLines/>
        <w:widowControl/>
        <w:overflowPunct/>
        <w:jc w:val="both"/>
        <w:textAlignment w:val="auto"/>
        <w:rPr>
          <w:sz w:val="22"/>
          <w:szCs w:val="22"/>
        </w:rPr>
      </w:pPr>
    </w:p>
    <w:p w14:paraId="1B78FF66" w14:textId="77777777" w:rsidR="005E4639" w:rsidRPr="008F3C41" w:rsidRDefault="005E4639" w:rsidP="005E4639"/>
    <w:p w14:paraId="0BEAB962" w14:textId="77777777" w:rsidR="005E4639" w:rsidRPr="008F3C41" w:rsidRDefault="005E4639" w:rsidP="005E4639"/>
    <w:p w14:paraId="46D6A976" w14:textId="77777777" w:rsidR="005E4639" w:rsidRPr="008F3C41" w:rsidRDefault="005E4639" w:rsidP="005E4639"/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5E4639" w:rsidRPr="008F3C41" w14:paraId="26AD8935" w14:textId="77777777" w:rsidTr="00980F44">
        <w:trPr>
          <w:trHeight w:val="862"/>
        </w:trPr>
        <w:tc>
          <w:tcPr>
            <w:tcW w:w="4828" w:type="dxa"/>
          </w:tcPr>
          <w:p w14:paraId="342FEAEF" w14:textId="77777777" w:rsidR="005E4639" w:rsidRPr="008F3C41" w:rsidRDefault="005E4639" w:rsidP="00980F44">
            <w:pPr>
              <w:rPr>
                <w:b/>
              </w:rPr>
            </w:pPr>
            <w:r w:rsidRPr="008F3C41">
              <w:rPr>
                <w:b/>
              </w:rPr>
              <w:t>Сублицензиар:</w:t>
            </w:r>
          </w:p>
          <w:p w14:paraId="2D54AF36" w14:textId="77777777" w:rsidR="005E4639" w:rsidRPr="008F3C41" w:rsidRDefault="005E4639" w:rsidP="00980F44">
            <w:pPr>
              <w:adjustRightInd w:val="0"/>
              <w:jc w:val="both"/>
              <w:rPr>
                <w:b/>
              </w:rPr>
            </w:pPr>
            <w:r w:rsidRPr="008F3C41">
              <w:rPr>
                <w:b/>
              </w:rPr>
              <w:t>________ «____________»</w:t>
            </w:r>
          </w:p>
          <w:p w14:paraId="24D28309" w14:textId="77777777" w:rsidR="005E4639" w:rsidRPr="008F3C41" w:rsidRDefault="005E4639" w:rsidP="00980F44">
            <w:pPr>
              <w:jc w:val="both"/>
            </w:pPr>
          </w:p>
        </w:tc>
        <w:tc>
          <w:tcPr>
            <w:tcW w:w="4742" w:type="dxa"/>
          </w:tcPr>
          <w:p w14:paraId="3AF9B0A2" w14:textId="77777777" w:rsidR="005E4639" w:rsidRPr="008F3C41" w:rsidRDefault="005E4639" w:rsidP="00980F44">
            <w:pPr>
              <w:rPr>
                <w:b/>
              </w:rPr>
            </w:pPr>
            <w:r w:rsidRPr="008F3C41">
              <w:rPr>
                <w:b/>
              </w:rPr>
              <w:t>Сублицензиат:</w:t>
            </w:r>
          </w:p>
          <w:p w14:paraId="17FA11D1" w14:textId="77777777" w:rsidR="005E4639" w:rsidRPr="008F3C41" w:rsidRDefault="005E4639" w:rsidP="00980F44">
            <w:pPr>
              <w:rPr>
                <w:rFonts w:eastAsia="Times New Roman"/>
                <w:b/>
                <w:bCs/>
                <w:lang w:eastAsia="ru-RU"/>
              </w:rPr>
            </w:pPr>
            <w:r w:rsidRPr="008F3C41">
              <w:rPr>
                <w:rFonts w:eastAsia="Times New Roman"/>
                <w:b/>
                <w:bCs/>
                <w:lang w:eastAsia="ru-RU"/>
              </w:rPr>
              <w:t>_______ «__________________»</w:t>
            </w:r>
          </w:p>
          <w:p w14:paraId="6F8A4608" w14:textId="77777777" w:rsidR="005E4639" w:rsidRPr="008F3C41" w:rsidRDefault="005E4639" w:rsidP="00980F44">
            <w:pPr>
              <w:jc w:val="both"/>
            </w:pPr>
          </w:p>
        </w:tc>
      </w:tr>
      <w:tr w:rsidR="005E4639" w:rsidRPr="00CC0F19" w14:paraId="14D65C31" w14:textId="77777777" w:rsidTr="00980F44">
        <w:trPr>
          <w:trHeight w:val="728"/>
        </w:trPr>
        <w:tc>
          <w:tcPr>
            <w:tcW w:w="4828" w:type="dxa"/>
          </w:tcPr>
          <w:p w14:paraId="6A758A19" w14:textId="77777777" w:rsidR="005E4639" w:rsidRPr="008F3C41" w:rsidRDefault="005E4639" w:rsidP="00980F44">
            <w:pPr>
              <w:jc w:val="both"/>
              <w:rPr>
                <w:b/>
              </w:rPr>
            </w:pPr>
            <w:r w:rsidRPr="008F3C41">
              <w:rPr>
                <w:b/>
                <w:bCs/>
              </w:rPr>
              <w:t>Подпись:</w:t>
            </w:r>
            <w:r w:rsidRPr="008F3C41">
              <w:rPr>
                <w:b/>
              </w:rPr>
              <w:t xml:space="preserve"> </w:t>
            </w:r>
          </w:p>
          <w:p w14:paraId="3A3FC4BD" w14:textId="77777777" w:rsidR="005E4639" w:rsidRPr="008F3C41" w:rsidRDefault="005E4639" w:rsidP="00980F44">
            <w:pPr>
              <w:jc w:val="both"/>
            </w:pPr>
          </w:p>
          <w:p w14:paraId="3B6B5077" w14:textId="77777777" w:rsidR="005E4639" w:rsidRPr="008F3C41" w:rsidRDefault="005E4639" w:rsidP="00980F44">
            <w:r w:rsidRPr="008F3C41">
              <w:t>_______________________ /</w:t>
            </w:r>
            <w:r w:rsidRPr="008F3C41">
              <w:rPr>
                <w:rFonts w:eastAsia="Times New Roman"/>
                <w:lang w:eastAsia="ru-RU"/>
              </w:rPr>
              <w:t>______________</w:t>
            </w:r>
            <w:r w:rsidRPr="008F3C41">
              <w:t xml:space="preserve">/ </w:t>
            </w:r>
          </w:p>
          <w:p w14:paraId="1EFABBDA" w14:textId="77777777" w:rsidR="005E4639" w:rsidRPr="008F3C41" w:rsidRDefault="005E4639" w:rsidP="00980F44">
            <w:pPr>
              <w:jc w:val="center"/>
            </w:pPr>
            <w:r w:rsidRPr="008F3C41">
              <w:t>М.П.</w:t>
            </w:r>
          </w:p>
          <w:p w14:paraId="14054CC6" w14:textId="77777777" w:rsidR="005E4639" w:rsidRPr="008F3C41" w:rsidRDefault="005E4639" w:rsidP="00980F44">
            <w:pPr>
              <w:jc w:val="center"/>
            </w:pPr>
          </w:p>
        </w:tc>
        <w:tc>
          <w:tcPr>
            <w:tcW w:w="4742" w:type="dxa"/>
          </w:tcPr>
          <w:p w14:paraId="2A5F12B6" w14:textId="77777777" w:rsidR="005E4639" w:rsidRPr="008F3C41" w:rsidRDefault="005E4639" w:rsidP="00980F44">
            <w:pPr>
              <w:jc w:val="both"/>
              <w:rPr>
                <w:b/>
              </w:rPr>
            </w:pPr>
            <w:r w:rsidRPr="008F3C41">
              <w:rPr>
                <w:b/>
                <w:bCs/>
              </w:rPr>
              <w:t>Подпись:</w:t>
            </w:r>
            <w:r w:rsidRPr="008F3C41">
              <w:rPr>
                <w:b/>
              </w:rPr>
              <w:t xml:space="preserve"> </w:t>
            </w:r>
          </w:p>
          <w:p w14:paraId="1C5D8E3C" w14:textId="77777777" w:rsidR="005E4639" w:rsidRPr="008F3C41" w:rsidRDefault="005E4639" w:rsidP="00980F44">
            <w:pPr>
              <w:jc w:val="both"/>
            </w:pPr>
          </w:p>
          <w:p w14:paraId="4C265D87" w14:textId="77777777" w:rsidR="005E4639" w:rsidRPr="008F3C41" w:rsidRDefault="005E4639" w:rsidP="00980F44">
            <w:r w:rsidRPr="008F3C41">
              <w:t>_______________________ /</w:t>
            </w:r>
            <w:r w:rsidRPr="008F3C41">
              <w:rPr>
                <w:rFonts w:eastAsia="Times New Roman"/>
                <w:lang w:eastAsia="ru-RU"/>
              </w:rPr>
              <w:t>______________</w:t>
            </w:r>
            <w:r w:rsidRPr="008F3C41">
              <w:t xml:space="preserve">/ </w:t>
            </w:r>
          </w:p>
          <w:p w14:paraId="76DED3B0" w14:textId="77777777" w:rsidR="005E4639" w:rsidRPr="00CC0F19" w:rsidRDefault="005E4639" w:rsidP="00980F44">
            <w:pPr>
              <w:jc w:val="center"/>
            </w:pPr>
            <w:r w:rsidRPr="008F3C41">
              <w:t>М.П.</w:t>
            </w:r>
          </w:p>
          <w:p w14:paraId="5D6C0A5C" w14:textId="77777777" w:rsidR="005E4639" w:rsidRPr="00CC0F19" w:rsidRDefault="005E4639" w:rsidP="00980F44">
            <w:pPr>
              <w:jc w:val="center"/>
            </w:pPr>
          </w:p>
        </w:tc>
      </w:tr>
    </w:tbl>
    <w:p w14:paraId="7E9B856F" w14:textId="77777777" w:rsidR="005E4639" w:rsidRPr="00805744" w:rsidRDefault="005E4639" w:rsidP="005E4639"/>
    <w:p w14:paraId="484753A5" w14:textId="77777777" w:rsidR="00AC1267" w:rsidRPr="00805744" w:rsidRDefault="00AC1267" w:rsidP="00805744"/>
    <w:sectPr w:rsidR="00AC1267" w:rsidRPr="00805744" w:rsidSect="00B01AED">
      <w:pgSz w:w="11906" w:h="16838" w:code="9"/>
      <w:pgMar w:top="1134" w:right="567" w:bottom="1134" w:left="1134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73CD63" w14:textId="77777777" w:rsidR="005376C1" w:rsidRDefault="005376C1">
      <w:r>
        <w:separator/>
      </w:r>
    </w:p>
  </w:endnote>
  <w:endnote w:type="continuationSeparator" w:id="0">
    <w:p w14:paraId="4E73CD64" w14:textId="77777777" w:rsidR="005376C1" w:rsidRDefault="00537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3990171"/>
      <w:docPartObj>
        <w:docPartGallery w:val="Page Numbers (Bottom of Page)"/>
        <w:docPartUnique/>
      </w:docPartObj>
    </w:sdtPr>
    <w:sdtEndPr/>
    <w:sdtContent>
      <w:p w14:paraId="06AFCA0C" w14:textId="52DA72C7" w:rsidR="008D184B" w:rsidRDefault="008D184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7FA">
          <w:rPr>
            <w:noProof/>
          </w:rPr>
          <w:t>2</w:t>
        </w:r>
        <w:r>
          <w:fldChar w:fldCharType="end"/>
        </w:r>
      </w:p>
    </w:sdtContent>
  </w:sdt>
  <w:p w14:paraId="4E73CD6F" w14:textId="77777777" w:rsidR="005376C1" w:rsidRDefault="005376C1">
    <w:pPr>
      <w:jc w:val="right"/>
      <w:rPr>
        <w:rFonts w:ascii="Tahoma" w:hAnsi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3CD70" w14:textId="77777777" w:rsidR="005376C1" w:rsidRDefault="005376C1">
    <w:r>
      <w:t>[Введите текст]</w:t>
    </w:r>
  </w:p>
  <w:p w14:paraId="4E73CD71" w14:textId="77777777" w:rsidR="005376C1" w:rsidRDefault="005376C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73CD61" w14:textId="77777777" w:rsidR="005376C1" w:rsidRDefault="005376C1">
      <w:r>
        <w:separator/>
      </w:r>
    </w:p>
  </w:footnote>
  <w:footnote w:type="continuationSeparator" w:id="0">
    <w:p w14:paraId="4E73CD62" w14:textId="77777777" w:rsidR="005376C1" w:rsidRDefault="00537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1F7D"/>
    <w:multiLevelType w:val="hybridMultilevel"/>
    <w:tmpl w:val="5EE02E5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>
    <w:nsid w:val="18D25BAC"/>
    <w:multiLevelType w:val="multilevel"/>
    <w:tmpl w:val="B9E88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D1C4B37"/>
    <w:multiLevelType w:val="hybridMultilevel"/>
    <w:tmpl w:val="6D76C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006060"/>
    <w:multiLevelType w:val="hybridMultilevel"/>
    <w:tmpl w:val="28C6A056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A8D0AE16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>
    <w:nsid w:val="4D190C53"/>
    <w:multiLevelType w:val="hybridMultilevel"/>
    <w:tmpl w:val="E0001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3B573C"/>
    <w:multiLevelType w:val="hybridMultilevel"/>
    <w:tmpl w:val="D35E7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930524"/>
    <w:multiLevelType w:val="multilevel"/>
    <w:tmpl w:val="B3E4A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>
    <w:nsid w:val="7A822678"/>
    <w:multiLevelType w:val="singleLevel"/>
    <w:tmpl w:val="CA1C383E"/>
    <w:lvl w:ilvl="0">
      <w:numFmt w:val="bullet"/>
      <w:lvlText w:val="-"/>
      <w:lvlJc w:val="left"/>
      <w:pPr>
        <w:tabs>
          <w:tab w:val="num" w:pos="360"/>
        </w:tabs>
        <w:ind w:left="0" w:firstLine="0"/>
      </w:pPr>
      <w:rPr>
        <w:b w:val="0"/>
        <w:i w:val="0"/>
        <w:sz w:val="22"/>
      </w:rPr>
    </w:lvl>
  </w:abstractNum>
  <w:abstractNum w:abstractNumId="8">
    <w:nsid w:val="7D5E5C80"/>
    <w:multiLevelType w:val="multilevel"/>
    <w:tmpl w:val="FBD80FE0"/>
    <w:lvl w:ilvl="0">
      <w:start w:val="1"/>
      <w:numFmt w:val="decimal"/>
      <w:pStyle w:val="Block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sz w:val="22"/>
        <w:szCs w:val="18"/>
      </w:rPr>
    </w:lvl>
    <w:lvl w:ilvl="1">
      <w:start w:val="1"/>
      <w:numFmt w:val="decimal"/>
      <w:pStyle w:val="Block2"/>
      <w:lvlText w:val="%1.%2"/>
      <w:lvlJc w:val="left"/>
      <w:pPr>
        <w:tabs>
          <w:tab w:val="num" w:pos="3128"/>
        </w:tabs>
        <w:ind w:left="3128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pStyle w:val="Bloc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0"/>
  </w:num>
  <w:num w:numId="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formatting="1" w:enforcement="0"/>
  <w:defaultTabStop w:val="708"/>
  <w:drawingGridHorizontalSpacing w:val="120"/>
  <w:displayHorizontalDrawingGridEvery w:val="2"/>
  <w:displayVerticalDrawingGridEvery w:val="2"/>
  <w:noPunctuationKerning/>
  <w:characterSpacingControl w:val="doNotCompress"/>
  <w:doNotValidateAgainstSchema/>
  <w:saveInvalidXml/>
  <w:doNotDemarcateInvalidXml/>
  <w:saveXmlDataOnly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0C"/>
    <w:rsid w:val="0005205B"/>
    <w:rsid w:val="00061773"/>
    <w:rsid w:val="0006787A"/>
    <w:rsid w:val="00083BE7"/>
    <w:rsid w:val="00094ED8"/>
    <w:rsid w:val="000E525D"/>
    <w:rsid w:val="0010360B"/>
    <w:rsid w:val="00111847"/>
    <w:rsid w:val="00136E45"/>
    <w:rsid w:val="00171383"/>
    <w:rsid w:val="00195678"/>
    <w:rsid w:val="001C0B4D"/>
    <w:rsid w:val="001C6771"/>
    <w:rsid w:val="001E03BE"/>
    <w:rsid w:val="001E47FA"/>
    <w:rsid w:val="001E5076"/>
    <w:rsid w:val="001E709A"/>
    <w:rsid w:val="00207E7D"/>
    <w:rsid w:val="00221426"/>
    <w:rsid w:val="002225EE"/>
    <w:rsid w:val="0022545E"/>
    <w:rsid w:val="00233662"/>
    <w:rsid w:val="0025469E"/>
    <w:rsid w:val="00272ADA"/>
    <w:rsid w:val="00294015"/>
    <w:rsid w:val="002A0110"/>
    <w:rsid w:val="002A7A2E"/>
    <w:rsid w:val="002B18B6"/>
    <w:rsid w:val="002D10C4"/>
    <w:rsid w:val="002F1CAD"/>
    <w:rsid w:val="00301402"/>
    <w:rsid w:val="0030330C"/>
    <w:rsid w:val="00307C8A"/>
    <w:rsid w:val="003616EF"/>
    <w:rsid w:val="0036358E"/>
    <w:rsid w:val="00387E70"/>
    <w:rsid w:val="003D574C"/>
    <w:rsid w:val="003F1BFE"/>
    <w:rsid w:val="00425BAA"/>
    <w:rsid w:val="00442C46"/>
    <w:rsid w:val="00447913"/>
    <w:rsid w:val="00471603"/>
    <w:rsid w:val="004A2CD6"/>
    <w:rsid w:val="004B19B4"/>
    <w:rsid w:val="004B48F6"/>
    <w:rsid w:val="004D1879"/>
    <w:rsid w:val="004D3B55"/>
    <w:rsid w:val="004E10E3"/>
    <w:rsid w:val="004E7BE1"/>
    <w:rsid w:val="00517468"/>
    <w:rsid w:val="005376C1"/>
    <w:rsid w:val="00543349"/>
    <w:rsid w:val="00550050"/>
    <w:rsid w:val="005544B3"/>
    <w:rsid w:val="00564577"/>
    <w:rsid w:val="005823E1"/>
    <w:rsid w:val="005825BA"/>
    <w:rsid w:val="005A39FC"/>
    <w:rsid w:val="005B305E"/>
    <w:rsid w:val="005D0E3C"/>
    <w:rsid w:val="005E2A39"/>
    <w:rsid w:val="005E334D"/>
    <w:rsid w:val="005E4639"/>
    <w:rsid w:val="005F1A93"/>
    <w:rsid w:val="00601671"/>
    <w:rsid w:val="00631397"/>
    <w:rsid w:val="00666E90"/>
    <w:rsid w:val="006A16E5"/>
    <w:rsid w:val="006C74E0"/>
    <w:rsid w:val="006E4AF6"/>
    <w:rsid w:val="006E5ED6"/>
    <w:rsid w:val="006F519B"/>
    <w:rsid w:val="00717181"/>
    <w:rsid w:val="00724014"/>
    <w:rsid w:val="00740F32"/>
    <w:rsid w:val="00743243"/>
    <w:rsid w:val="0075265D"/>
    <w:rsid w:val="007B518A"/>
    <w:rsid w:val="007E70EF"/>
    <w:rsid w:val="007F7769"/>
    <w:rsid w:val="00805744"/>
    <w:rsid w:val="00815EAB"/>
    <w:rsid w:val="008168C7"/>
    <w:rsid w:val="008279A5"/>
    <w:rsid w:val="00830072"/>
    <w:rsid w:val="00847A8A"/>
    <w:rsid w:val="008704AE"/>
    <w:rsid w:val="008859EC"/>
    <w:rsid w:val="008C321D"/>
    <w:rsid w:val="008D184B"/>
    <w:rsid w:val="008E201D"/>
    <w:rsid w:val="008F2DFF"/>
    <w:rsid w:val="008F3C41"/>
    <w:rsid w:val="008F581E"/>
    <w:rsid w:val="009011B6"/>
    <w:rsid w:val="009023BA"/>
    <w:rsid w:val="0094113F"/>
    <w:rsid w:val="00970F35"/>
    <w:rsid w:val="00991292"/>
    <w:rsid w:val="009B6BB4"/>
    <w:rsid w:val="009D424C"/>
    <w:rsid w:val="009D7906"/>
    <w:rsid w:val="00A7061C"/>
    <w:rsid w:val="00A829A8"/>
    <w:rsid w:val="00AA14DB"/>
    <w:rsid w:val="00AA614B"/>
    <w:rsid w:val="00AA6162"/>
    <w:rsid w:val="00AB29EC"/>
    <w:rsid w:val="00AC1267"/>
    <w:rsid w:val="00B01AED"/>
    <w:rsid w:val="00B17273"/>
    <w:rsid w:val="00B236DF"/>
    <w:rsid w:val="00B26143"/>
    <w:rsid w:val="00B306C6"/>
    <w:rsid w:val="00B322DB"/>
    <w:rsid w:val="00B83AE1"/>
    <w:rsid w:val="00B84E2D"/>
    <w:rsid w:val="00B92E4F"/>
    <w:rsid w:val="00BC26FB"/>
    <w:rsid w:val="00BD6229"/>
    <w:rsid w:val="00BF29FE"/>
    <w:rsid w:val="00BF4C76"/>
    <w:rsid w:val="00C07A32"/>
    <w:rsid w:val="00C22228"/>
    <w:rsid w:val="00C226B3"/>
    <w:rsid w:val="00C55E3D"/>
    <w:rsid w:val="00C74EE1"/>
    <w:rsid w:val="00C76B2B"/>
    <w:rsid w:val="00C830B7"/>
    <w:rsid w:val="00C8457D"/>
    <w:rsid w:val="00CC009A"/>
    <w:rsid w:val="00CC0F19"/>
    <w:rsid w:val="00CD0F7C"/>
    <w:rsid w:val="00CF545F"/>
    <w:rsid w:val="00D413C2"/>
    <w:rsid w:val="00D4497A"/>
    <w:rsid w:val="00D57F73"/>
    <w:rsid w:val="00D735EE"/>
    <w:rsid w:val="00D762D6"/>
    <w:rsid w:val="00D85137"/>
    <w:rsid w:val="00D92E82"/>
    <w:rsid w:val="00D9305D"/>
    <w:rsid w:val="00DA0771"/>
    <w:rsid w:val="00DC1D10"/>
    <w:rsid w:val="00DD56F6"/>
    <w:rsid w:val="00DE0A78"/>
    <w:rsid w:val="00DE4D85"/>
    <w:rsid w:val="00E468D5"/>
    <w:rsid w:val="00E84213"/>
    <w:rsid w:val="00E95B66"/>
    <w:rsid w:val="00EE206E"/>
    <w:rsid w:val="00EE3EEC"/>
    <w:rsid w:val="00F27074"/>
    <w:rsid w:val="00F42C1C"/>
    <w:rsid w:val="00F51AD5"/>
    <w:rsid w:val="00F7040B"/>
    <w:rsid w:val="00F76C47"/>
    <w:rsid w:val="00F91411"/>
    <w:rsid w:val="00FE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  <w14:docId w14:val="4E73CC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E3C"/>
    <w:rPr>
      <w:sz w:val="24"/>
      <w:szCs w:val="24"/>
      <w:lang w:eastAsia="ko-KR"/>
    </w:rPr>
  </w:style>
  <w:style w:type="paragraph" w:styleId="1">
    <w:name w:val="heading 1"/>
    <w:basedOn w:val="a"/>
    <w:next w:val="a0"/>
    <w:qFormat/>
    <w:pPr>
      <w:keepNext/>
      <w:spacing w:before="360" w:after="60"/>
      <w:ind w:left="720" w:firstLine="187"/>
      <w:jc w:val="both"/>
      <w:outlineLvl w:val="0"/>
    </w:pPr>
    <w:rPr>
      <w:rFonts w:ascii="Arial" w:eastAsia="Times New Roman" w:hAnsi="Arial"/>
      <w:b/>
      <w:noProof/>
      <w:snapToGrid w:val="0"/>
      <w:kern w:val="28"/>
      <w:sz w:val="20"/>
      <w:szCs w:val="20"/>
      <w:lang w:eastAsia="ru-RU"/>
    </w:rPr>
  </w:style>
  <w:style w:type="paragraph" w:styleId="2">
    <w:name w:val="heading 2"/>
    <w:basedOn w:val="a"/>
    <w:next w:val="a0"/>
    <w:qFormat/>
    <w:pPr>
      <w:keepNext/>
      <w:spacing w:before="240" w:after="60"/>
      <w:ind w:left="900" w:hanging="720"/>
      <w:jc w:val="both"/>
      <w:outlineLvl w:val="1"/>
    </w:pPr>
    <w:rPr>
      <w:rFonts w:ascii="Arial" w:eastAsia="Times New Roman" w:hAnsi="Arial"/>
      <w:snapToGrid w:val="0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0574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alloon Text"/>
    <w:basedOn w:val="a"/>
    <w:link w:val="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1"/>
    <w:link w:val="a0"/>
    <w:rPr>
      <w:rFonts w:ascii="Tahoma" w:hAnsi="Tahoma" w:cs="Tahoma"/>
      <w:sz w:val="16"/>
      <w:szCs w:val="16"/>
      <w:lang w:eastAsia="ko-KR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Pr>
      <w:sz w:val="24"/>
      <w:szCs w:val="24"/>
      <w:lang w:eastAsia="ko-KR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Pr>
      <w:sz w:val="24"/>
      <w:szCs w:val="24"/>
      <w:lang w:eastAsia="ko-KR"/>
    </w:rPr>
  </w:style>
  <w:style w:type="character" w:styleId="a9">
    <w:name w:val="Placeholder Text"/>
    <w:basedOn w:val="a1"/>
    <w:uiPriority w:val="99"/>
    <w:semiHidden/>
    <w:rPr>
      <w:color w:val="808080"/>
    </w:rPr>
  </w:style>
  <w:style w:type="character" w:customStyle="1" w:styleId="aa">
    <w:name w:val="Стиль вставки"/>
    <w:basedOn w:val="a1"/>
    <w:uiPriority w:val="1"/>
    <w:qFormat/>
    <w:rPr>
      <w:rFonts w:ascii="Tahoma" w:hAnsi="Tahoma"/>
      <w:color w:val="000000" w:themeColor="text1"/>
      <w:sz w:val="20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styleId="ac">
    <w:name w:val="Normal (Web)"/>
    <w:basedOn w:val="a"/>
    <w:uiPriority w:val="99"/>
    <w:unhideWhenUsed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d">
    <w:name w:val="annotation reference"/>
    <w:basedOn w:val="a1"/>
    <w:rPr>
      <w:sz w:val="16"/>
      <w:szCs w:val="16"/>
    </w:rPr>
  </w:style>
  <w:style w:type="paragraph" w:styleId="ae">
    <w:name w:val="annotation text"/>
    <w:basedOn w:val="a"/>
    <w:link w:val="a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rPr>
      <w:lang w:eastAsia="ko-KR"/>
    </w:rPr>
  </w:style>
  <w:style w:type="paragraph" w:styleId="af0">
    <w:name w:val="annotation subject"/>
    <w:basedOn w:val="ae"/>
    <w:next w:val="ae"/>
    <w:link w:val="af1"/>
    <w:rPr>
      <w:b/>
      <w:bCs/>
    </w:rPr>
  </w:style>
  <w:style w:type="character" w:customStyle="1" w:styleId="af1">
    <w:name w:val="Тема примечания Знак"/>
    <w:basedOn w:val="af"/>
    <w:link w:val="af0"/>
    <w:rPr>
      <w:b/>
      <w:bCs/>
      <w:lang w:eastAsia="ko-KR"/>
    </w:rPr>
  </w:style>
  <w:style w:type="character" w:styleId="af2">
    <w:name w:val="Hyperlink"/>
    <w:basedOn w:val="a1"/>
    <w:rPr>
      <w:color w:val="0000FF" w:themeColor="hyperlink"/>
      <w:u w:val="single"/>
    </w:rPr>
  </w:style>
  <w:style w:type="paragraph" w:styleId="af3">
    <w:name w:val="Revision"/>
    <w:hidden/>
    <w:uiPriority w:val="99"/>
    <w:semiHidden/>
    <w:rPr>
      <w:sz w:val="24"/>
      <w:szCs w:val="24"/>
      <w:lang w:eastAsia="ko-KR"/>
    </w:rPr>
  </w:style>
  <w:style w:type="paragraph" w:styleId="20">
    <w:name w:val="toc 2"/>
    <w:basedOn w:val="a"/>
    <w:next w:val="a"/>
    <w:autoRedefine/>
    <w:rsid w:val="00830072"/>
    <w:pPr>
      <w:tabs>
        <w:tab w:val="right" w:leader="dot" w:pos="9345"/>
      </w:tabs>
      <w:jc w:val="center"/>
    </w:pPr>
  </w:style>
  <w:style w:type="paragraph" w:styleId="af4">
    <w:name w:val="No Spacing"/>
    <w:uiPriority w:val="1"/>
    <w:qFormat/>
    <w:rsid w:val="0083007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defaultlabelstyle1">
    <w:name w:val="defaultlabelstyle1"/>
    <w:basedOn w:val="a1"/>
    <w:rsid w:val="004D3B55"/>
    <w:rPr>
      <w:rFonts w:ascii="Verdana" w:hAnsi="Verdana" w:hint="default"/>
      <w:b w:val="0"/>
      <w:bCs w:val="0"/>
      <w:color w:val="333333"/>
    </w:rPr>
  </w:style>
  <w:style w:type="paragraph" w:customStyle="1" w:styleId="ConsPlusNormal">
    <w:name w:val="ConsPlusNormal"/>
    <w:rsid w:val="00666E9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30">
    <w:name w:val="Заголовок 3 Знак"/>
    <w:basedOn w:val="a1"/>
    <w:link w:val="3"/>
    <w:semiHidden/>
    <w:rsid w:val="0080574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ko-KR"/>
    </w:rPr>
  </w:style>
  <w:style w:type="paragraph" w:customStyle="1" w:styleId="af5">
    <w:name w:val="???????"/>
    <w:rsid w:val="00B17273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/>
    </w:rPr>
  </w:style>
  <w:style w:type="paragraph" w:customStyle="1" w:styleId="Block1">
    <w:name w:val="Block 1"/>
    <w:basedOn w:val="a"/>
    <w:rsid w:val="003D574C"/>
    <w:pPr>
      <w:numPr>
        <w:numId w:val="7"/>
      </w:numPr>
      <w:spacing w:before="240"/>
      <w:jc w:val="both"/>
    </w:pPr>
    <w:rPr>
      <w:rFonts w:eastAsia="Times New Roman"/>
      <w:b/>
      <w:sz w:val="22"/>
      <w:szCs w:val="20"/>
      <w:lang w:eastAsia="ru-RU"/>
    </w:rPr>
  </w:style>
  <w:style w:type="paragraph" w:customStyle="1" w:styleId="Block2">
    <w:name w:val="Block 2"/>
    <w:basedOn w:val="a"/>
    <w:rsid w:val="003D574C"/>
    <w:pPr>
      <w:numPr>
        <w:ilvl w:val="1"/>
        <w:numId w:val="7"/>
      </w:numPr>
      <w:spacing w:before="60" w:after="60"/>
      <w:jc w:val="both"/>
    </w:pPr>
    <w:rPr>
      <w:rFonts w:eastAsia="Times New Roman"/>
      <w:sz w:val="22"/>
      <w:szCs w:val="20"/>
      <w:lang w:eastAsia="ru-RU"/>
    </w:rPr>
  </w:style>
  <w:style w:type="paragraph" w:customStyle="1" w:styleId="Block3">
    <w:name w:val="Block 3"/>
    <w:basedOn w:val="a"/>
    <w:rsid w:val="003D574C"/>
    <w:pPr>
      <w:numPr>
        <w:ilvl w:val="2"/>
        <w:numId w:val="7"/>
      </w:numPr>
      <w:spacing w:before="60" w:after="60"/>
      <w:jc w:val="both"/>
    </w:pPr>
    <w:rPr>
      <w:rFonts w:eastAsia="Times New Roman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E3C"/>
    <w:rPr>
      <w:sz w:val="24"/>
      <w:szCs w:val="24"/>
      <w:lang w:eastAsia="ko-KR"/>
    </w:rPr>
  </w:style>
  <w:style w:type="paragraph" w:styleId="1">
    <w:name w:val="heading 1"/>
    <w:basedOn w:val="a"/>
    <w:next w:val="a0"/>
    <w:qFormat/>
    <w:pPr>
      <w:keepNext/>
      <w:spacing w:before="360" w:after="60"/>
      <w:ind w:left="720" w:firstLine="187"/>
      <w:jc w:val="both"/>
      <w:outlineLvl w:val="0"/>
    </w:pPr>
    <w:rPr>
      <w:rFonts w:ascii="Arial" w:eastAsia="Times New Roman" w:hAnsi="Arial"/>
      <w:b/>
      <w:noProof/>
      <w:snapToGrid w:val="0"/>
      <w:kern w:val="28"/>
      <w:sz w:val="20"/>
      <w:szCs w:val="20"/>
      <w:lang w:eastAsia="ru-RU"/>
    </w:rPr>
  </w:style>
  <w:style w:type="paragraph" w:styleId="2">
    <w:name w:val="heading 2"/>
    <w:basedOn w:val="a"/>
    <w:next w:val="a0"/>
    <w:qFormat/>
    <w:pPr>
      <w:keepNext/>
      <w:spacing w:before="240" w:after="60"/>
      <w:ind w:left="900" w:hanging="720"/>
      <w:jc w:val="both"/>
      <w:outlineLvl w:val="1"/>
    </w:pPr>
    <w:rPr>
      <w:rFonts w:ascii="Arial" w:eastAsia="Times New Roman" w:hAnsi="Arial"/>
      <w:snapToGrid w:val="0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0574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alloon Text"/>
    <w:basedOn w:val="a"/>
    <w:link w:val="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1"/>
    <w:link w:val="a0"/>
    <w:rPr>
      <w:rFonts w:ascii="Tahoma" w:hAnsi="Tahoma" w:cs="Tahoma"/>
      <w:sz w:val="16"/>
      <w:szCs w:val="16"/>
      <w:lang w:eastAsia="ko-KR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Pr>
      <w:sz w:val="24"/>
      <w:szCs w:val="24"/>
      <w:lang w:eastAsia="ko-KR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Pr>
      <w:sz w:val="24"/>
      <w:szCs w:val="24"/>
      <w:lang w:eastAsia="ko-KR"/>
    </w:rPr>
  </w:style>
  <w:style w:type="character" w:styleId="a9">
    <w:name w:val="Placeholder Text"/>
    <w:basedOn w:val="a1"/>
    <w:uiPriority w:val="99"/>
    <w:semiHidden/>
    <w:rPr>
      <w:color w:val="808080"/>
    </w:rPr>
  </w:style>
  <w:style w:type="character" w:customStyle="1" w:styleId="aa">
    <w:name w:val="Стиль вставки"/>
    <w:basedOn w:val="a1"/>
    <w:uiPriority w:val="1"/>
    <w:qFormat/>
    <w:rPr>
      <w:rFonts w:ascii="Tahoma" w:hAnsi="Tahoma"/>
      <w:color w:val="000000" w:themeColor="text1"/>
      <w:sz w:val="20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styleId="ac">
    <w:name w:val="Normal (Web)"/>
    <w:basedOn w:val="a"/>
    <w:uiPriority w:val="99"/>
    <w:unhideWhenUsed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d">
    <w:name w:val="annotation reference"/>
    <w:basedOn w:val="a1"/>
    <w:rPr>
      <w:sz w:val="16"/>
      <w:szCs w:val="16"/>
    </w:rPr>
  </w:style>
  <w:style w:type="paragraph" w:styleId="ae">
    <w:name w:val="annotation text"/>
    <w:basedOn w:val="a"/>
    <w:link w:val="a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rPr>
      <w:lang w:eastAsia="ko-KR"/>
    </w:rPr>
  </w:style>
  <w:style w:type="paragraph" w:styleId="af0">
    <w:name w:val="annotation subject"/>
    <w:basedOn w:val="ae"/>
    <w:next w:val="ae"/>
    <w:link w:val="af1"/>
    <w:rPr>
      <w:b/>
      <w:bCs/>
    </w:rPr>
  </w:style>
  <w:style w:type="character" w:customStyle="1" w:styleId="af1">
    <w:name w:val="Тема примечания Знак"/>
    <w:basedOn w:val="af"/>
    <w:link w:val="af0"/>
    <w:rPr>
      <w:b/>
      <w:bCs/>
      <w:lang w:eastAsia="ko-KR"/>
    </w:rPr>
  </w:style>
  <w:style w:type="character" w:styleId="af2">
    <w:name w:val="Hyperlink"/>
    <w:basedOn w:val="a1"/>
    <w:rPr>
      <w:color w:val="0000FF" w:themeColor="hyperlink"/>
      <w:u w:val="single"/>
    </w:rPr>
  </w:style>
  <w:style w:type="paragraph" w:styleId="af3">
    <w:name w:val="Revision"/>
    <w:hidden/>
    <w:uiPriority w:val="99"/>
    <w:semiHidden/>
    <w:rPr>
      <w:sz w:val="24"/>
      <w:szCs w:val="24"/>
      <w:lang w:eastAsia="ko-KR"/>
    </w:rPr>
  </w:style>
  <w:style w:type="paragraph" w:styleId="20">
    <w:name w:val="toc 2"/>
    <w:basedOn w:val="a"/>
    <w:next w:val="a"/>
    <w:autoRedefine/>
    <w:rsid w:val="00830072"/>
    <w:pPr>
      <w:tabs>
        <w:tab w:val="right" w:leader="dot" w:pos="9345"/>
      </w:tabs>
      <w:jc w:val="center"/>
    </w:pPr>
  </w:style>
  <w:style w:type="paragraph" w:styleId="af4">
    <w:name w:val="No Spacing"/>
    <w:uiPriority w:val="1"/>
    <w:qFormat/>
    <w:rsid w:val="0083007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defaultlabelstyle1">
    <w:name w:val="defaultlabelstyle1"/>
    <w:basedOn w:val="a1"/>
    <w:rsid w:val="004D3B55"/>
    <w:rPr>
      <w:rFonts w:ascii="Verdana" w:hAnsi="Verdana" w:hint="default"/>
      <w:b w:val="0"/>
      <w:bCs w:val="0"/>
      <w:color w:val="333333"/>
    </w:rPr>
  </w:style>
  <w:style w:type="paragraph" w:customStyle="1" w:styleId="ConsPlusNormal">
    <w:name w:val="ConsPlusNormal"/>
    <w:rsid w:val="00666E9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30">
    <w:name w:val="Заголовок 3 Знак"/>
    <w:basedOn w:val="a1"/>
    <w:link w:val="3"/>
    <w:semiHidden/>
    <w:rsid w:val="0080574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ko-KR"/>
    </w:rPr>
  </w:style>
  <w:style w:type="paragraph" w:customStyle="1" w:styleId="af5">
    <w:name w:val="???????"/>
    <w:rsid w:val="00B17273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/>
    </w:rPr>
  </w:style>
  <w:style w:type="paragraph" w:customStyle="1" w:styleId="Block1">
    <w:name w:val="Block 1"/>
    <w:basedOn w:val="a"/>
    <w:rsid w:val="003D574C"/>
    <w:pPr>
      <w:numPr>
        <w:numId w:val="7"/>
      </w:numPr>
      <w:spacing w:before="240"/>
      <w:jc w:val="both"/>
    </w:pPr>
    <w:rPr>
      <w:rFonts w:eastAsia="Times New Roman"/>
      <w:b/>
      <w:sz w:val="22"/>
      <w:szCs w:val="20"/>
      <w:lang w:eastAsia="ru-RU"/>
    </w:rPr>
  </w:style>
  <w:style w:type="paragraph" w:customStyle="1" w:styleId="Block2">
    <w:name w:val="Block 2"/>
    <w:basedOn w:val="a"/>
    <w:rsid w:val="003D574C"/>
    <w:pPr>
      <w:numPr>
        <w:ilvl w:val="1"/>
        <w:numId w:val="7"/>
      </w:numPr>
      <w:spacing w:before="60" w:after="60"/>
      <w:jc w:val="both"/>
    </w:pPr>
    <w:rPr>
      <w:rFonts w:eastAsia="Times New Roman"/>
      <w:sz w:val="22"/>
      <w:szCs w:val="20"/>
      <w:lang w:eastAsia="ru-RU"/>
    </w:rPr>
  </w:style>
  <w:style w:type="paragraph" w:customStyle="1" w:styleId="Block3">
    <w:name w:val="Block 3"/>
    <w:basedOn w:val="a"/>
    <w:rsid w:val="003D574C"/>
    <w:pPr>
      <w:numPr>
        <w:ilvl w:val="2"/>
        <w:numId w:val="7"/>
      </w:numPr>
      <w:spacing w:before="60" w:after="60"/>
      <w:jc w:val="both"/>
    </w:pPr>
    <w:rPr>
      <w:rFonts w:eastAsia="Times New Roman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mailto:hotline_ru@oracle.com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oracle.com/support/index.html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A4CDDCDA7CD4F0894E1B4178F74F7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FCDB70-AA01-4394-B626-5289AF2DF560}"/>
      </w:docPartPr>
      <w:docPartBody>
        <w:p w14:paraId="6F33246A" w14:textId="77777777" w:rsidR="00082B12" w:rsidRDefault="00082B12">
          <w:pPr>
            <w:pStyle w:val="6A4CDDCDA7CD4F0894E1B4178F74F78B10"/>
          </w:pPr>
          <w:r>
            <w:rPr>
              <w:rFonts w:ascii="Tahoma" w:hAnsi="Tahoma" w:cs="Tahoma"/>
              <w:b/>
              <w:color w:val="FF0000"/>
              <w:sz w:val="20"/>
              <w:szCs w:val="20"/>
            </w:rPr>
            <w:t>Выберите элемент.</w:t>
          </w:r>
        </w:p>
      </w:docPartBody>
    </w:docPart>
    <w:docPart>
      <w:docPartPr>
        <w:name w:val="6A552BECA54B4754B0EA768848C993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AA9E94-8312-4A39-90E1-27542AD75732}"/>
      </w:docPartPr>
      <w:docPartBody>
        <w:p w14:paraId="6F33246B" w14:textId="77777777" w:rsidR="00082B12" w:rsidRDefault="00082B12">
          <w:pPr>
            <w:pStyle w:val="6A552BECA54B4754B0EA768848C993ED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D9E8D2D216F84F428F9D122D5F5512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237577-38AE-41B9-9064-54642920A7FB}"/>
      </w:docPartPr>
      <w:docPartBody>
        <w:p w14:paraId="6F33246C" w14:textId="77777777" w:rsidR="00082B12" w:rsidRDefault="00082B12">
          <w:pPr>
            <w:pStyle w:val="D9E8D2D216F84F428F9D122D5F55127F"/>
          </w:pPr>
          <w:r>
            <w:rPr>
              <w:rStyle w:val="a3"/>
              <w:rFonts w:ascii="Tahoma" w:hAnsi="Tahoma" w:cs="Tahoma"/>
              <w:color w:val="FF0000"/>
              <w:sz w:val="20"/>
              <w:szCs w:val="20"/>
            </w:rPr>
            <w:t>Место для ввода даты.</w:t>
          </w:r>
        </w:p>
      </w:docPartBody>
    </w:docPart>
    <w:docPart>
      <w:docPartPr>
        <w:name w:val="643C21196CA04B689598B2AC28CA5D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2DB1DC-D73D-446D-B10E-28DC83D7B232}"/>
      </w:docPartPr>
      <w:docPartBody>
        <w:p w14:paraId="6F33246D" w14:textId="77777777" w:rsidR="00082B12" w:rsidRDefault="00082B12">
          <w:pPr>
            <w:pStyle w:val="643C21196CA04B689598B2AC28CA5DF0"/>
          </w:pPr>
          <w:r>
            <w:rPr>
              <w:rFonts w:ascii="Tahoma" w:hAnsi="Tahoma" w:cs="Tahoma"/>
              <w:b/>
              <w:bCs/>
              <w:color w:val="FF0000"/>
              <w:sz w:val="20"/>
              <w:szCs w:val="20"/>
            </w:rPr>
            <w:t>Место для ввода даты.</w:t>
          </w:r>
        </w:p>
      </w:docPartBody>
    </w:docPart>
    <w:docPart>
      <w:docPartPr>
        <w:name w:val="2A5ACFE6D44241E7B8FC663DA13A4A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8375FD-DD64-43BE-A685-329F36087DD8}"/>
      </w:docPartPr>
      <w:docPartBody>
        <w:p w14:paraId="6F33246E" w14:textId="77777777" w:rsidR="00082B12" w:rsidRDefault="00082B12">
          <w:pPr>
            <w:pStyle w:val="2A5ACFE6D44241E7B8FC663DA13A4A39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427478BB1DF14E6D81B393295B7511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267CC0-ACAF-44BB-B7F3-B20B69FC25E5}"/>
      </w:docPartPr>
      <w:docPartBody>
        <w:p w14:paraId="6F33246F" w14:textId="77777777" w:rsidR="00082B12" w:rsidRDefault="00082B12">
          <w:pPr>
            <w:pStyle w:val="427478BB1DF14E6D81B393295B751177"/>
          </w:pPr>
          <w:r>
            <w:rPr>
              <w:rFonts w:ascii="Tahoma" w:hAnsi="Tahoma" w:cs="Tahoma"/>
              <w:color w:val="FF0000"/>
              <w:sz w:val="20"/>
              <w:szCs w:val="20"/>
            </w:rPr>
            <w:t>Место для ввода даты.</w:t>
          </w:r>
        </w:p>
      </w:docPartBody>
    </w:docPart>
    <w:docPart>
      <w:docPartPr>
        <w:name w:val="B9CAA3F7C0BD42C6B4F9637720B2C3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D37B9A-6CB2-4C6D-9567-AC70FB120785}"/>
      </w:docPartPr>
      <w:docPartBody>
        <w:p w14:paraId="553BA1F9" w14:textId="7C3740A8" w:rsidR="006537AE" w:rsidRDefault="00DB7666" w:rsidP="00DB7666">
          <w:pPr>
            <w:pStyle w:val="B9CAA3F7C0BD42C6B4F9637720B2C34D"/>
          </w:pPr>
          <w:r>
            <w:rPr>
              <w:rFonts w:ascii="Tahoma" w:hAnsi="Tahoma" w:cs="Tahoma"/>
              <w:b/>
              <w:bCs/>
              <w:color w:val="FF0000"/>
              <w:sz w:val="20"/>
              <w:szCs w:val="20"/>
            </w:rPr>
            <w:t>Место для ввода даты.</w:t>
          </w:r>
        </w:p>
      </w:docPartBody>
    </w:docPart>
    <w:docPart>
      <w:docPartPr>
        <w:name w:val="28AE7074164844748094B762362982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6386E8-36FB-4EDB-AD06-4B7E9194E1CF}"/>
      </w:docPartPr>
      <w:docPartBody>
        <w:p w14:paraId="7BBB9C92" w14:textId="470ECAB9" w:rsidR="000756CF" w:rsidRDefault="00E65B36" w:rsidP="00E65B36">
          <w:pPr>
            <w:pStyle w:val="28AE7074164844748094B762362982FF"/>
          </w:pPr>
          <w:r>
            <w:rPr>
              <w:rFonts w:ascii="Tahoma" w:hAnsi="Tahoma" w:cs="Tahoma"/>
              <w:b/>
              <w:bCs/>
              <w:color w:val="FF0000"/>
              <w:sz w:val="20"/>
              <w:szCs w:val="20"/>
            </w:rPr>
            <w:t>Место для ввода даты.</w:t>
          </w:r>
        </w:p>
      </w:docPartBody>
    </w:docPart>
    <w:docPart>
      <w:docPartPr>
        <w:name w:val="C0DD4B62A3AF4458932B5835BA93B5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729DBE-7E52-4C5D-8E15-B4780648321F}"/>
      </w:docPartPr>
      <w:docPartBody>
        <w:p w14:paraId="14DC58A0" w14:textId="52FB83A0" w:rsidR="000756CF" w:rsidRDefault="00E65B36" w:rsidP="00E65B36">
          <w:pPr>
            <w:pStyle w:val="C0DD4B62A3AF4458932B5835BA93B591"/>
          </w:pPr>
          <w:r>
            <w:rPr>
              <w:rFonts w:ascii="Tahoma" w:hAnsi="Tahoma" w:cs="Tahoma"/>
              <w:b/>
              <w:bCs/>
              <w:color w:val="FF0000"/>
              <w:sz w:val="20"/>
              <w:szCs w:val="20"/>
            </w:rPr>
            <w:t>Место для ввода даты.</w:t>
          </w:r>
        </w:p>
      </w:docPartBody>
    </w:docPart>
    <w:docPart>
      <w:docPartPr>
        <w:name w:val="5882893ED6F44F83AA6199C342ACF5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272CD9-318C-4D9E-83DD-6045F765F03B}"/>
      </w:docPartPr>
      <w:docPartBody>
        <w:p w14:paraId="4AC112BD" w14:textId="74C6532E" w:rsidR="00A70339" w:rsidRDefault="000F796C" w:rsidP="000F796C">
          <w:pPr>
            <w:pStyle w:val="5882893ED6F44F83AA6199C342ACF50A"/>
          </w:pPr>
          <w:r>
            <w:rPr>
              <w:rFonts w:ascii="Tahoma" w:hAnsi="Tahoma" w:cs="Tahoma"/>
              <w:b/>
              <w:bCs/>
              <w:color w:val="FF0000"/>
              <w:sz w:val="20"/>
              <w:szCs w:val="20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2B12"/>
    <w:rsid w:val="000756CF"/>
    <w:rsid w:val="00082B12"/>
    <w:rsid w:val="000F796C"/>
    <w:rsid w:val="00307816"/>
    <w:rsid w:val="005E1377"/>
    <w:rsid w:val="006537AE"/>
    <w:rsid w:val="006927A6"/>
    <w:rsid w:val="0089689A"/>
    <w:rsid w:val="00A70339"/>
    <w:rsid w:val="00C244EC"/>
    <w:rsid w:val="00C9176A"/>
    <w:rsid w:val="00D64C50"/>
    <w:rsid w:val="00DB7666"/>
    <w:rsid w:val="00E6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F33246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55459AF1A2074CD4949098057E0E523F">
    <w:name w:val="55459AF1A2074CD4949098057E0E523F"/>
    <w:rsid w:val="00581A2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5459AF1A2074CD4949098057E0E523F1">
    <w:name w:val="55459AF1A2074CD4949098057E0E523F1"/>
    <w:rsid w:val="00581A2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22E3392D2214A69A8C4BF1973CB245A">
    <w:name w:val="622E3392D2214A69A8C4BF1973CB245A"/>
    <w:rsid w:val="00581A2B"/>
  </w:style>
  <w:style w:type="paragraph" w:customStyle="1" w:styleId="6A4CDDCDA7CD4F0894E1B4178F74F78B">
    <w:name w:val="6A4CDDCDA7CD4F0894E1B4178F74F78B"/>
    <w:rsid w:val="00581A2B"/>
  </w:style>
  <w:style w:type="paragraph" w:customStyle="1" w:styleId="476272DA7A1B4A88B2B70DD91AAF47C0">
    <w:name w:val="476272DA7A1B4A88B2B70DD91AAF47C0"/>
    <w:rsid w:val="00581A2B"/>
  </w:style>
  <w:style w:type="paragraph" w:customStyle="1" w:styleId="8BD9153DDDDB46788328E02700D36F6A">
    <w:name w:val="8BD9153DDDDB46788328E02700D36F6A"/>
    <w:rsid w:val="00581A2B"/>
  </w:style>
  <w:style w:type="paragraph" w:customStyle="1" w:styleId="BA4C6654560A4429B9D6754390F4D362">
    <w:name w:val="BA4C6654560A4429B9D6754390F4D362"/>
    <w:rsid w:val="00581A2B"/>
  </w:style>
  <w:style w:type="paragraph" w:customStyle="1" w:styleId="FE9B484850A44DF3993DB1B7822DF82F">
    <w:name w:val="FE9B484850A44DF3993DB1B7822DF82F"/>
    <w:rsid w:val="00581A2B"/>
  </w:style>
  <w:style w:type="paragraph" w:customStyle="1" w:styleId="06E5EC8265A241BCA91EA16D71E0A91A">
    <w:name w:val="06E5EC8265A241BCA91EA16D71E0A91A"/>
    <w:rsid w:val="00581A2B"/>
  </w:style>
  <w:style w:type="paragraph" w:customStyle="1" w:styleId="47D48E7DBB1B48FFAC61A56F12FC50C0">
    <w:name w:val="47D48E7DBB1B48FFAC61A56F12FC50C0"/>
    <w:rsid w:val="00581A2B"/>
  </w:style>
  <w:style w:type="paragraph" w:customStyle="1" w:styleId="3DD61FB4F25946309AF2A6DC6EFC4436">
    <w:name w:val="3DD61FB4F25946309AF2A6DC6EFC4436"/>
    <w:rsid w:val="00581A2B"/>
  </w:style>
  <w:style w:type="paragraph" w:customStyle="1" w:styleId="86ED11D7771346F68245AD9BC6A556A1">
    <w:name w:val="86ED11D7771346F68245AD9BC6A556A1"/>
    <w:rsid w:val="00581A2B"/>
  </w:style>
  <w:style w:type="paragraph" w:customStyle="1" w:styleId="55459AF1A2074CD4949098057E0E523F2">
    <w:name w:val="55459AF1A2074CD4949098057E0E523F2"/>
    <w:rsid w:val="00581A2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A4CDDCDA7CD4F0894E1B4178F74F78B1">
    <w:name w:val="6A4CDDCDA7CD4F0894E1B4178F74F78B1"/>
    <w:rsid w:val="00581A2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6ED11D7771346F68245AD9BC6A556A11">
    <w:name w:val="86ED11D7771346F68245AD9BC6A556A11"/>
    <w:rsid w:val="00581A2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6F5245DD4B14326A0CA62EB1D983353">
    <w:name w:val="E6F5245DD4B14326A0CA62EB1D983353"/>
    <w:rsid w:val="00581A2B"/>
  </w:style>
  <w:style w:type="paragraph" w:customStyle="1" w:styleId="4813FA103E8541809AFEC3720F123ACB">
    <w:name w:val="4813FA103E8541809AFEC3720F123ACB"/>
    <w:rsid w:val="00581A2B"/>
  </w:style>
  <w:style w:type="paragraph" w:customStyle="1" w:styleId="C4EF8AC63D0D4E2B825A942425C45361">
    <w:name w:val="C4EF8AC63D0D4E2B825A942425C45361"/>
    <w:rsid w:val="00581A2B"/>
  </w:style>
  <w:style w:type="paragraph" w:customStyle="1" w:styleId="8E6AE3581013424EB2E224A70B5AE857">
    <w:name w:val="8E6AE3581013424EB2E224A70B5AE857"/>
    <w:rsid w:val="00581A2B"/>
  </w:style>
  <w:style w:type="paragraph" w:customStyle="1" w:styleId="A715DC59A186446C9427F10FF52BF81B">
    <w:name w:val="A715DC59A186446C9427F10FF52BF81B"/>
    <w:rsid w:val="00581A2B"/>
  </w:style>
  <w:style w:type="paragraph" w:customStyle="1" w:styleId="9B4C1B16E81743C2A6AE8B4A44DC1568">
    <w:name w:val="9B4C1B16E81743C2A6AE8B4A44DC1568"/>
    <w:rsid w:val="00581A2B"/>
  </w:style>
  <w:style w:type="paragraph" w:customStyle="1" w:styleId="9B4C1B16E81743C2A6AE8B4A44DC15681">
    <w:name w:val="9B4C1B16E81743C2A6AE8B4A44DC15681"/>
    <w:rsid w:val="00581A2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5459AF1A2074CD4949098057E0E523F3">
    <w:name w:val="55459AF1A2074CD4949098057E0E523F3"/>
    <w:rsid w:val="00581A2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A4CDDCDA7CD4F0894E1B4178F74F78B2">
    <w:name w:val="6A4CDDCDA7CD4F0894E1B4178F74F78B2"/>
    <w:rsid w:val="00581A2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E6AE3581013424EB2E224A70B5AE8571">
    <w:name w:val="8E6AE3581013424EB2E224A70B5AE8571"/>
    <w:rsid w:val="00581A2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813FA103E8541809AFEC3720F123ACB1">
    <w:name w:val="4813FA103E8541809AFEC3720F123ACB1"/>
    <w:rsid w:val="00581A2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6ED11D7771346F68245AD9BC6A556A12">
    <w:name w:val="86ED11D7771346F68245AD9BC6A556A12"/>
    <w:rsid w:val="00581A2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BEBF53F440740FC8087BB8072F17DE0">
    <w:name w:val="3BEBF53F440740FC8087BB8072F17DE0"/>
    <w:rsid w:val="00581A2B"/>
  </w:style>
  <w:style w:type="paragraph" w:customStyle="1" w:styleId="60F6A13B8D474D3F9669450DA6B3D045">
    <w:name w:val="60F6A13B8D474D3F9669450DA6B3D045"/>
    <w:rsid w:val="00581A2B"/>
  </w:style>
  <w:style w:type="paragraph" w:customStyle="1" w:styleId="11A6976D872343148597CE8B7636655F">
    <w:name w:val="11A6976D872343148597CE8B7636655F"/>
    <w:rsid w:val="00581A2B"/>
  </w:style>
  <w:style w:type="paragraph" w:customStyle="1" w:styleId="3DBC3B6F094F45A3BBC209CE021B98FC">
    <w:name w:val="3DBC3B6F094F45A3BBC209CE021B98FC"/>
    <w:rsid w:val="00581A2B"/>
  </w:style>
  <w:style w:type="paragraph" w:customStyle="1" w:styleId="45C4D35443674998ABBE15753E812BA7">
    <w:name w:val="45C4D35443674998ABBE15753E812BA7"/>
    <w:rsid w:val="00581A2B"/>
  </w:style>
  <w:style w:type="paragraph" w:customStyle="1" w:styleId="E61DED648283496EB0379EF7C857B89C">
    <w:name w:val="E61DED648283496EB0379EF7C857B89C"/>
    <w:rsid w:val="00581A2B"/>
  </w:style>
  <w:style w:type="paragraph" w:customStyle="1" w:styleId="5ED9490E6DBC4FC39D607A892A862128">
    <w:name w:val="5ED9490E6DBC4FC39D607A892A862128"/>
    <w:rsid w:val="00A65662"/>
  </w:style>
  <w:style w:type="paragraph" w:customStyle="1" w:styleId="DE2A23465921421BB82969B0C0389584">
    <w:name w:val="DE2A23465921421BB82969B0C0389584"/>
    <w:rsid w:val="00A65662"/>
  </w:style>
  <w:style w:type="paragraph" w:customStyle="1" w:styleId="55459AF1A2074CD4949098057E0E523F4">
    <w:name w:val="55459AF1A2074CD4949098057E0E523F4"/>
    <w:rsid w:val="00B573A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A4CDDCDA7CD4F0894E1B4178F74F78B3">
    <w:name w:val="6A4CDDCDA7CD4F0894E1B4178F74F78B3"/>
    <w:rsid w:val="00B573A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6ED11D7771346F68245AD9BC6A556A13">
    <w:name w:val="86ED11D7771346F68245AD9BC6A556A13"/>
    <w:rsid w:val="00B573A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76F51A4E8124E97A7F6BFA588533E74">
    <w:name w:val="876F51A4E8124E97A7F6BFA588533E74"/>
    <w:rsid w:val="00B573A4"/>
  </w:style>
  <w:style w:type="paragraph" w:customStyle="1" w:styleId="1F683C5766F84D25AD5F3BE4BE6995FB">
    <w:name w:val="1F683C5766F84D25AD5F3BE4BE6995FB"/>
    <w:rsid w:val="00B573A4"/>
  </w:style>
  <w:style w:type="paragraph" w:customStyle="1" w:styleId="55459AF1A2074CD4949098057E0E523F5">
    <w:name w:val="55459AF1A2074CD4949098057E0E523F5"/>
    <w:rsid w:val="00DC6F4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A4CDDCDA7CD4F0894E1B4178F74F78B4">
    <w:name w:val="6A4CDDCDA7CD4F0894E1B4178F74F78B4"/>
    <w:rsid w:val="00DC6F4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6ED11D7771346F68245AD9BC6A556A14">
    <w:name w:val="86ED11D7771346F68245AD9BC6A556A14"/>
    <w:rsid w:val="00DC6F4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A78684440844046B28E423905B099C7">
    <w:name w:val="3A78684440844046B28E423905B099C7"/>
    <w:rsid w:val="00DC6F4A"/>
  </w:style>
  <w:style w:type="paragraph" w:customStyle="1" w:styleId="55459AF1A2074CD4949098057E0E523F6">
    <w:name w:val="55459AF1A2074CD4949098057E0E523F6"/>
    <w:rsid w:val="00DC6F4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A4CDDCDA7CD4F0894E1B4178F74F78B5">
    <w:name w:val="6A4CDDCDA7CD4F0894E1B4178F74F78B5"/>
    <w:rsid w:val="00DC6F4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6ED11D7771346F68245AD9BC6A556A15">
    <w:name w:val="86ED11D7771346F68245AD9BC6A556A15"/>
    <w:rsid w:val="00DC6F4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37C68EA721F4E98BC0B298BF85466D8">
    <w:name w:val="637C68EA721F4E98BC0B298BF85466D8"/>
    <w:rsid w:val="00DC6F4A"/>
  </w:style>
  <w:style w:type="paragraph" w:customStyle="1" w:styleId="98BA7E335E904178BF5429B82DE62D75">
    <w:name w:val="98BA7E335E904178BF5429B82DE62D75"/>
    <w:rsid w:val="00DC6F4A"/>
  </w:style>
  <w:style w:type="paragraph" w:customStyle="1" w:styleId="C78FF08ABD464D81B7BCA832DA52B8A7">
    <w:name w:val="C78FF08ABD464D81B7BCA832DA52B8A7"/>
    <w:rsid w:val="00DC6F4A"/>
  </w:style>
  <w:style w:type="paragraph" w:customStyle="1" w:styleId="F3C548FE988F4B46A787CD092C52BC92">
    <w:name w:val="F3C548FE988F4B46A787CD092C52BC92"/>
    <w:rsid w:val="00DC6F4A"/>
  </w:style>
  <w:style w:type="paragraph" w:customStyle="1" w:styleId="A09E77DCB07948EFBF4384A2E25F0F7A">
    <w:name w:val="A09E77DCB07948EFBF4384A2E25F0F7A"/>
    <w:rsid w:val="00DC6F4A"/>
  </w:style>
  <w:style w:type="paragraph" w:customStyle="1" w:styleId="DB798417B1C348F09FC73A3C801ED9DD">
    <w:name w:val="DB798417B1C348F09FC73A3C801ED9DD"/>
    <w:rsid w:val="00DC6F4A"/>
  </w:style>
  <w:style w:type="paragraph" w:customStyle="1" w:styleId="4121A818B2FE4AC59A1CD35AD8CF136C">
    <w:name w:val="4121A818B2FE4AC59A1CD35AD8CF136C"/>
    <w:rsid w:val="00DC6F4A"/>
  </w:style>
  <w:style w:type="paragraph" w:customStyle="1" w:styleId="FF20D5C9F4D341889605CC48A5B4A6AF">
    <w:name w:val="FF20D5C9F4D341889605CC48A5B4A6AF"/>
    <w:rsid w:val="00DC6F4A"/>
  </w:style>
  <w:style w:type="paragraph" w:customStyle="1" w:styleId="4211781BE5AF42B1A42C9F7315CF1CD3">
    <w:name w:val="4211781BE5AF42B1A42C9F7315CF1CD3"/>
    <w:rsid w:val="00DC6F4A"/>
  </w:style>
  <w:style w:type="paragraph" w:customStyle="1" w:styleId="7810CAC9876545B8820067A240E175E9">
    <w:name w:val="7810CAC9876545B8820067A240E175E9"/>
    <w:rsid w:val="00DC6F4A"/>
  </w:style>
  <w:style w:type="paragraph" w:customStyle="1" w:styleId="9D2BAB4669E346E7881BA747922643B7">
    <w:name w:val="9D2BAB4669E346E7881BA747922643B7"/>
    <w:rsid w:val="00DC6F4A"/>
  </w:style>
  <w:style w:type="paragraph" w:customStyle="1" w:styleId="EEDDE103D86E471EA20DB9B9BB10F833">
    <w:name w:val="EEDDE103D86E471EA20DB9B9BB10F833"/>
    <w:rsid w:val="00DC6F4A"/>
  </w:style>
  <w:style w:type="paragraph" w:customStyle="1" w:styleId="38BC4A9F558F44C58ABE38AF5C9AA98C">
    <w:name w:val="38BC4A9F558F44C58ABE38AF5C9AA98C"/>
    <w:rsid w:val="00E42DFD"/>
  </w:style>
  <w:style w:type="paragraph" w:customStyle="1" w:styleId="F598444DD736431D90FB25F9970E44BB">
    <w:name w:val="F598444DD736431D90FB25F9970E44BB"/>
    <w:rsid w:val="00E42DFD"/>
  </w:style>
  <w:style w:type="paragraph" w:customStyle="1" w:styleId="B8E5440CA45D4E36911551C573D404C3">
    <w:name w:val="B8E5440CA45D4E36911551C573D404C3"/>
    <w:rsid w:val="00E42DFD"/>
  </w:style>
  <w:style w:type="paragraph" w:customStyle="1" w:styleId="670DFA30844E49B188783FA69ECAFA64">
    <w:name w:val="670DFA30844E49B188783FA69ECAFA64"/>
    <w:rsid w:val="00E42DFD"/>
  </w:style>
  <w:style w:type="paragraph" w:customStyle="1" w:styleId="530B5E46C84C4CC18C8532CCDA7ED532">
    <w:name w:val="530B5E46C84C4CC18C8532CCDA7ED532"/>
    <w:rsid w:val="00E42DFD"/>
  </w:style>
  <w:style w:type="paragraph" w:customStyle="1" w:styleId="4DFA01D0E42A4C83B6AFC8204F4E3AF1">
    <w:name w:val="4DFA01D0E42A4C83B6AFC8204F4E3AF1"/>
    <w:rsid w:val="00E42DFD"/>
  </w:style>
  <w:style w:type="paragraph" w:customStyle="1" w:styleId="8F8E0CDFC9304443BF24476E8A589DDE">
    <w:name w:val="8F8E0CDFC9304443BF24476E8A589DDE"/>
    <w:rsid w:val="00E42DF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E5440CA45D4E36911551C573D404C31">
    <w:name w:val="B8E5440CA45D4E36911551C573D404C31"/>
    <w:rsid w:val="00E42DF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5459AF1A2074CD4949098057E0E523F7">
    <w:name w:val="55459AF1A2074CD4949098057E0E523F7"/>
    <w:rsid w:val="00E42DF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A4CDDCDA7CD4F0894E1B4178F74F78B6">
    <w:name w:val="6A4CDDCDA7CD4F0894E1B4178F74F78B6"/>
    <w:rsid w:val="00E42DF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20D5C9F4D341889605CC48A5B4A6AF1">
    <w:name w:val="FF20D5C9F4D341889605CC48A5B4A6AF1"/>
    <w:rsid w:val="00E42DF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810CAC9876545B8820067A240E175E91">
    <w:name w:val="7810CAC9876545B8820067A240E175E91"/>
    <w:rsid w:val="00E42DF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DFA01D0E42A4C83B6AFC8204F4E3AF11">
    <w:name w:val="4DFA01D0E42A4C83B6AFC8204F4E3AF11"/>
    <w:rsid w:val="00E42DF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DDE103D86E471EA20DB9B9BB10F8331">
    <w:name w:val="EEDDE103D86E471EA20DB9B9BB10F8331"/>
    <w:rsid w:val="00E42DF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23CE12693E24ADAA29B6D16F27259F8">
    <w:name w:val="D23CE12693E24ADAA29B6D16F27259F8"/>
    <w:rsid w:val="001650A7"/>
  </w:style>
  <w:style w:type="paragraph" w:customStyle="1" w:styleId="DAF6E52E789246A3A1EFE17BBADEF157">
    <w:name w:val="DAF6E52E789246A3A1EFE17BBADEF157"/>
    <w:rsid w:val="001650A7"/>
  </w:style>
  <w:style w:type="paragraph" w:customStyle="1" w:styleId="8F8E0CDFC9304443BF24476E8A589DDE1">
    <w:name w:val="8F8E0CDFC9304443BF24476E8A589DDE1"/>
    <w:rsid w:val="001650A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E5440CA45D4E36911551C573D404C32">
    <w:name w:val="B8E5440CA45D4E36911551C573D404C32"/>
    <w:rsid w:val="001650A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5459AF1A2074CD4949098057E0E523F8">
    <w:name w:val="55459AF1A2074CD4949098057E0E523F8"/>
    <w:rsid w:val="001650A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A4CDDCDA7CD4F0894E1B4178F74F78B7">
    <w:name w:val="6A4CDDCDA7CD4F0894E1B4178F74F78B7"/>
    <w:rsid w:val="001650A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20D5C9F4D341889605CC48A5B4A6AF2">
    <w:name w:val="FF20D5C9F4D341889605CC48A5B4A6AF2"/>
    <w:rsid w:val="001650A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810CAC9876545B8820067A240E175E92">
    <w:name w:val="7810CAC9876545B8820067A240E175E92"/>
    <w:rsid w:val="001650A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DFA01D0E42A4C83B6AFC8204F4E3AF12">
    <w:name w:val="4DFA01D0E42A4C83B6AFC8204F4E3AF12"/>
    <w:rsid w:val="001650A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DDE103D86E471EA20DB9B9BB10F8332">
    <w:name w:val="EEDDE103D86E471EA20DB9B9BB10F8332"/>
    <w:rsid w:val="001650A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AF6E52E789246A3A1EFE17BBADEF1571">
    <w:name w:val="DAF6E52E789246A3A1EFE17BBADEF1571"/>
    <w:rsid w:val="001650A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BDE2C040A544F848C684726E6BCFC8D">
    <w:name w:val="4BDE2C040A544F848C684726E6BCFC8D"/>
    <w:rsid w:val="002618B0"/>
  </w:style>
  <w:style w:type="paragraph" w:customStyle="1" w:styleId="7A9027D94846491AB092D642AE57B7F0">
    <w:name w:val="7A9027D94846491AB092D642AE57B7F0"/>
    <w:rsid w:val="00C877C2"/>
  </w:style>
  <w:style w:type="paragraph" w:customStyle="1" w:styleId="DD6167C0B68E40448F95EAEC50FD097E">
    <w:name w:val="DD6167C0B68E40448F95EAEC50FD097E"/>
    <w:rsid w:val="00C877C2"/>
  </w:style>
  <w:style w:type="paragraph" w:customStyle="1" w:styleId="25CF4139072E4CEAB0820CBAFECDE531">
    <w:name w:val="25CF4139072E4CEAB0820CBAFECDE531"/>
    <w:rsid w:val="007E584E"/>
  </w:style>
  <w:style w:type="paragraph" w:customStyle="1" w:styleId="8F8E0CDFC9304443BF24476E8A589DDE2">
    <w:name w:val="8F8E0CDFC9304443BF24476E8A589DDE2"/>
    <w:rsid w:val="007E584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A9027D94846491AB092D642AE57B7F01">
    <w:name w:val="7A9027D94846491AB092D642AE57B7F01"/>
    <w:rsid w:val="007E584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5459AF1A2074CD4949098057E0E523F9">
    <w:name w:val="55459AF1A2074CD4949098057E0E523F9"/>
    <w:rsid w:val="007E584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A4CDDCDA7CD4F0894E1B4178F74F78B8">
    <w:name w:val="6A4CDDCDA7CD4F0894E1B4178F74F78B8"/>
    <w:rsid w:val="007E584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20D5C9F4D341889605CC48A5B4A6AF3">
    <w:name w:val="FF20D5C9F4D341889605CC48A5B4A6AF3"/>
    <w:rsid w:val="007E584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810CAC9876545B8820067A240E175E93">
    <w:name w:val="7810CAC9876545B8820067A240E175E93"/>
    <w:rsid w:val="007E584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5CF4139072E4CEAB0820CBAFECDE5311">
    <w:name w:val="25CF4139072E4CEAB0820CBAFECDE5311"/>
    <w:rsid w:val="007E584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DDE103D86E471EA20DB9B9BB10F8333">
    <w:name w:val="EEDDE103D86E471EA20DB9B9BB10F8333"/>
    <w:rsid w:val="007E584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AF6E52E789246A3A1EFE17BBADEF1572">
    <w:name w:val="DAF6E52E789246A3A1EFE17BBADEF1572"/>
    <w:rsid w:val="007E584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6BC469A243644B6870068DD1BE336FB">
    <w:name w:val="C6BC469A243644B6870068DD1BE336FB"/>
    <w:rsid w:val="007E584E"/>
  </w:style>
  <w:style w:type="paragraph" w:customStyle="1" w:styleId="BB0DC5FD4D5C4240B25E7247DEEB2FA3">
    <w:name w:val="BB0DC5FD4D5C4240B25E7247DEEB2FA3"/>
    <w:rsid w:val="00F55CD1"/>
  </w:style>
  <w:style w:type="paragraph" w:customStyle="1" w:styleId="8F8E0CDFC9304443BF24476E8A589DDE3">
    <w:name w:val="8F8E0CDFC9304443BF24476E8A589DDE3"/>
    <w:rsid w:val="00F55C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A9027D94846491AB092D642AE57B7F02">
    <w:name w:val="7A9027D94846491AB092D642AE57B7F02"/>
    <w:rsid w:val="00F55C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5459AF1A2074CD4949098057E0E523F10">
    <w:name w:val="55459AF1A2074CD4949098057E0E523F10"/>
    <w:rsid w:val="00F55C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A4CDDCDA7CD4F0894E1B4178F74F78B9">
    <w:name w:val="6A4CDDCDA7CD4F0894E1B4178F74F78B9"/>
    <w:rsid w:val="00F55C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20D5C9F4D341889605CC48A5B4A6AF4">
    <w:name w:val="FF20D5C9F4D341889605CC48A5B4A6AF4"/>
    <w:rsid w:val="00F55C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810CAC9876545B8820067A240E175E94">
    <w:name w:val="7810CAC9876545B8820067A240E175E94"/>
    <w:rsid w:val="00F55C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B0DC5FD4D5C4240B25E7247DEEB2FA31">
    <w:name w:val="BB0DC5FD4D5C4240B25E7247DEEB2FA31"/>
    <w:rsid w:val="00F55C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DDE103D86E471EA20DB9B9BB10F8334">
    <w:name w:val="EEDDE103D86E471EA20DB9B9BB10F8334"/>
    <w:rsid w:val="00F55C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AF6E52E789246A3A1EFE17BBADEF1573">
    <w:name w:val="DAF6E52E789246A3A1EFE17BBADEF1573"/>
    <w:rsid w:val="00F55C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9AA4FA5201548389D9FB34701DE6760">
    <w:name w:val="B9AA4FA5201548389D9FB34701DE6760"/>
    <w:rsid w:val="00D04E07"/>
  </w:style>
  <w:style w:type="paragraph" w:customStyle="1" w:styleId="84419359F9D14CBE87D897B7887E5E0C">
    <w:name w:val="84419359F9D14CBE87D897B7887E5E0C"/>
  </w:style>
  <w:style w:type="paragraph" w:customStyle="1" w:styleId="F75D2830D0FF4BB7ABDCA4DAC34BAFE1">
    <w:name w:val="F75D2830D0FF4BB7ABDCA4DAC34BAFE1"/>
  </w:style>
  <w:style w:type="paragraph" w:customStyle="1" w:styleId="C59946D05C0F4FAAA7C5DBC091795CD9">
    <w:name w:val="C59946D05C0F4FAAA7C5DBC091795CD9"/>
  </w:style>
  <w:style w:type="paragraph" w:customStyle="1" w:styleId="8F8E0CDFC9304443BF24476E8A589DDE4">
    <w:name w:val="8F8E0CDFC9304443BF24476E8A589DDE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4419359F9D14CBE87D897B7887E5E0C1">
    <w:name w:val="84419359F9D14CBE87D897B7887E5E0C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5459AF1A2074CD4949098057E0E523F11">
    <w:name w:val="55459AF1A2074CD4949098057E0E523F1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A4CDDCDA7CD4F0894E1B4178F74F78B10">
    <w:name w:val="6A4CDDCDA7CD4F0894E1B4178F74F78B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20D5C9F4D341889605CC48A5B4A6AF5">
    <w:name w:val="FF20D5C9F4D341889605CC48A5B4A6A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810CAC9876545B8820067A240E175E95">
    <w:name w:val="7810CAC9876545B8820067A240E175E9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59946D05C0F4FAAA7C5DBC091795CD91">
    <w:name w:val="C59946D05C0F4FAAA7C5DBC091795CD9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DDE103D86E471EA20DB9B9BB10F8335">
    <w:name w:val="EEDDE103D86E471EA20DB9B9BB10F833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AF6E52E789246A3A1EFE17BBADEF1574">
    <w:name w:val="DAF6E52E789246A3A1EFE17BBADEF15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8916861CC142318C7F5053EB8045CF">
    <w:name w:val="FF8916861CC142318C7F5053EB8045CF"/>
  </w:style>
  <w:style w:type="paragraph" w:customStyle="1" w:styleId="BF4F21525C9B444AA4E2286D65699758">
    <w:name w:val="BF4F21525C9B444AA4E2286D65699758"/>
  </w:style>
  <w:style w:type="paragraph" w:customStyle="1" w:styleId="388534F288D846FB9226D4DEBCBACE5E">
    <w:name w:val="388534F288D846FB9226D4DEBCBACE5E"/>
  </w:style>
  <w:style w:type="paragraph" w:customStyle="1" w:styleId="B620CBF27D484914A6D43F827403AB58">
    <w:name w:val="B620CBF27D484914A6D43F827403AB58"/>
  </w:style>
  <w:style w:type="paragraph" w:customStyle="1" w:styleId="5BFFEB9476E9449DA366F930E7CC706F">
    <w:name w:val="5BFFEB9476E9449DA366F930E7CC706F"/>
  </w:style>
  <w:style w:type="paragraph" w:customStyle="1" w:styleId="FB5C34EE1ACE4AC5AD7BA0939B481C43">
    <w:name w:val="FB5C34EE1ACE4AC5AD7BA0939B481C43"/>
  </w:style>
  <w:style w:type="paragraph" w:customStyle="1" w:styleId="88467C8960CA4865B067793F6B87AD46">
    <w:name w:val="88467C8960CA4865B067793F6B87AD46"/>
  </w:style>
  <w:style w:type="paragraph" w:customStyle="1" w:styleId="64F7F974D99D4AFE8159A0CFDF5A1188">
    <w:name w:val="64F7F974D99D4AFE8159A0CFDF5A1188"/>
  </w:style>
  <w:style w:type="paragraph" w:customStyle="1" w:styleId="B09B60F0692C46B0A3DD64AE2E261A72">
    <w:name w:val="B09B60F0692C46B0A3DD64AE2E261A72"/>
  </w:style>
  <w:style w:type="paragraph" w:customStyle="1" w:styleId="B0C0C07A9DC54AB5BBB01AF69EB66CED">
    <w:name w:val="B0C0C07A9DC54AB5BBB01AF69EB66CED"/>
  </w:style>
  <w:style w:type="paragraph" w:customStyle="1" w:styleId="F445BD5FF6B540078F1A7063CAAD92B6">
    <w:name w:val="F445BD5FF6B540078F1A7063CAAD92B6"/>
  </w:style>
  <w:style w:type="paragraph" w:customStyle="1" w:styleId="6ED2A9B9D56D454C87FD2814A9A434A4">
    <w:name w:val="6ED2A9B9D56D454C87FD2814A9A434A4"/>
  </w:style>
  <w:style w:type="paragraph" w:customStyle="1" w:styleId="F330847D1EFE4113B4391700513E4939">
    <w:name w:val="F330847D1EFE4113B4391700513E4939"/>
  </w:style>
  <w:style w:type="paragraph" w:customStyle="1" w:styleId="7139EBFDB936460CAC7FB02B622D11F3">
    <w:name w:val="7139EBFDB936460CAC7FB02B622D11F3"/>
  </w:style>
  <w:style w:type="paragraph" w:customStyle="1" w:styleId="A51564BEE23A4536A9150965AF20F136">
    <w:name w:val="A51564BEE23A4536A9150965AF20F136"/>
  </w:style>
  <w:style w:type="paragraph" w:customStyle="1" w:styleId="DF18158B54B14C819CC5BD4EA1E02384">
    <w:name w:val="DF18158B54B14C819CC5BD4EA1E02384"/>
  </w:style>
  <w:style w:type="paragraph" w:customStyle="1" w:styleId="F8F0AA68C143453992656F0BCFE2255F">
    <w:name w:val="F8F0AA68C143453992656F0BCFE2255F"/>
  </w:style>
  <w:style w:type="paragraph" w:customStyle="1" w:styleId="09BF0663C7A44C57B14028FB4D2B709C">
    <w:name w:val="09BF0663C7A44C57B14028FB4D2B709C"/>
  </w:style>
  <w:style w:type="paragraph" w:customStyle="1" w:styleId="99A8258C04D144748316FD0B990307F7">
    <w:name w:val="99A8258C04D144748316FD0B990307F7"/>
  </w:style>
  <w:style w:type="paragraph" w:customStyle="1" w:styleId="277D627FA26842D282723CC15647472E">
    <w:name w:val="277D627FA26842D282723CC15647472E"/>
  </w:style>
  <w:style w:type="paragraph" w:customStyle="1" w:styleId="011EBC17817A4D77ABFBAB8CE65A66FF">
    <w:name w:val="011EBC17817A4D77ABFBAB8CE65A66FF"/>
  </w:style>
  <w:style w:type="paragraph" w:customStyle="1" w:styleId="C693B8880812427EBB769D85F392D44C">
    <w:name w:val="C693B8880812427EBB769D85F392D44C"/>
  </w:style>
  <w:style w:type="paragraph" w:customStyle="1" w:styleId="5D0A7DA754694FA9AF62D2D23AFD4944">
    <w:name w:val="5D0A7DA754694FA9AF62D2D23AFD4944"/>
  </w:style>
  <w:style w:type="paragraph" w:customStyle="1" w:styleId="91D6085480F541BCBDEE077505601D31">
    <w:name w:val="91D6085480F541BCBDEE077505601D31"/>
  </w:style>
  <w:style w:type="paragraph" w:customStyle="1" w:styleId="9A6FFED7FC5B4C8F80E460DD6136D603">
    <w:name w:val="9A6FFED7FC5B4C8F80E460DD6136D603"/>
  </w:style>
  <w:style w:type="paragraph" w:customStyle="1" w:styleId="6A552BECA54B4754B0EA768848C993ED">
    <w:name w:val="6A552BECA54B4754B0EA768848C993ED"/>
  </w:style>
  <w:style w:type="paragraph" w:customStyle="1" w:styleId="D9E8D2D216F84F428F9D122D5F55127F">
    <w:name w:val="D9E8D2D216F84F428F9D122D5F55127F"/>
  </w:style>
  <w:style w:type="paragraph" w:customStyle="1" w:styleId="6EFD9CA807CA4558A8A689461F73183D">
    <w:name w:val="6EFD9CA807CA4558A8A689461F73183D"/>
  </w:style>
  <w:style w:type="paragraph" w:customStyle="1" w:styleId="3195F933317E4C1787932D3B364D1BD9">
    <w:name w:val="3195F933317E4C1787932D3B364D1BD9"/>
  </w:style>
  <w:style w:type="paragraph" w:customStyle="1" w:styleId="643C21196CA04B689598B2AC28CA5DF0">
    <w:name w:val="643C21196CA04B689598B2AC28CA5DF0"/>
  </w:style>
  <w:style w:type="paragraph" w:customStyle="1" w:styleId="2A5ACFE6D44241E7B8FC663DA13A4A39">
    <w:name w:val="2A5ACFE6D44241E7B8FC663DA13A4A39"/>
  </w:style>
  <w:style w:type="paragraph" w:customStyle="1" w:styleId="427478BB1DF14E6D81B393295B751177">
    <w:name w:val="427478BB1DF14E6D81B393295B751177"/>
  </w:style>
  <w:style w:type="paragraph" w:customStyle="1" w:styleId="48770D2C31664053A0B9704D64F7130A">
    <w:name w:val="48770D2C31664053A0B9704D64F7130A"/>
  </w:style>
  <w:style w:type="paragraph" w:customStyle="1" w:styleId="9A96D0F38C7D4AE2B28E290ACBBE043B">
    <w:name w:val="9A96D0F38C7D4AE2B28E290ACBBE043B"/>
  </w:style>
  <w:style w:type="paragraph" w:customStyle="1" w:styleId="A17EC622DE5A428BB010EE675F5BA234">
    <w:name w:val="A17EC622DE5A428BB010EE675F5BA234"/>
  </w:style>
  <w:style w:type="paragraph" w:customStyle="1" w:styleId="B092B34C051C4611B169DD1117B442FA">
    <w:name w:val="B092B34C051C4611B169DD1117B442FA"/>
  </w:style>
  <w:style w:type="paragraph" w:customStyle="1" w:styleId="F465AEFC065246788DF349C14C0C9370">
    <w:name w:val="F465AEFC065246788DF349C14C0C9370"/>
  </w:style>
  <w:style w:type="paragraph" w:customStyle="1" w:styleId="43702E7D059D4C038FAE3DCA20A2A005">
    <w:name w:val="43702E7D059D4C038FAE3DCA20A2A005"/>
  </w:style>
  <w:style w:type="paragraph" w:customStyle="1" w:styleId="E9BA08FEEC224A0E94136061D4BC89DB">
    <w:name w:val="E9BA08FEEC224A0E94136061D4BC89DB"/>
  </w:style>
  <w:style w:type="paragraph" w:customStyle="1" w:styleId="F7B8B25EF4BD4AEC8B77295D379F6890">
    <w:name w:val="F7B8B25EF4BD4AEC8B77295D379F6890"/>
  </w:style>
  <w:style w:type="paragraph" w:customStyle="1" w:styleId="79009D72B50D4460B21241A91AF09FD4">
    <w:name w:val="79009D72B50D4460B21241A91AF09FD4"/>
  </w:style>
  <w:style w:type="paragraph" w:customStyle="1" w:styleId="7B21358A84404D9D837D96DC9DDF2092">
    <w:name w:val="7B21358A84404D9D837D96DC9DDF2092"/>
  </w:style>
  <w:style w:type="paragraph" w:customStyle="1" w:styleId="5D1CAAFAD43A4C87A5A4EF25669C65F2">
    <w:name w:val="5D1CAAFAD43A4C87A5A4EF25669C65F2"/>
  </w:style>
  <w:style w:type="paragraph" w:customStyle="1" w:styleId="BD6DCFFFA2A04640A38696EA608F2643">
    <w:name w:val="BD6DCFFFA2A04640A38696EA608F2643"/>
  </w:style>
  <w:style w:type="paragraph" w:customStyle="1" w:styleId="1DBA9220F98B481A9EF4050037517581">
    <w:name w:val="1DBA9220F98B481A9EF4050037517581"/>
  </w:style>
  <w:style w:type="paragraph" w:customStyle="1" w:styleId="CD16553BF704445F94A37833270BFE46">
    <w:name w:val="CD16553BF704445F94A37833270BFE46"/>
  </w:style>
  <w:style w:type="paragraph" w:customStyle="1" w:styleId="A0EFB313DC9743F99A106EB5878F2267">
    <w:name w:val="A0EFB313DC9743F99A106EB5878F2267"/>
    <w:rsid w:val="0065729F"/>
  </w:style>
  <w:style w:type="paragraph" w:customStyle="1" w:styleId="83C46681C28E40BFA4FF466CBBB3DB80">
    <w:name w:val="83C46681C28E40BFA4FF466CBBB3DB80"/>
    <w:rsid w:val="0065729F"/>
  </w:style>
  <w:style w:type="paragraph" w:customStyle="1" w:styleId="B054CC51208540C7AAB5A08B83B1BD67">
    <w:name w:val="B054CC51208540C7AAB5A08B83B1BD67"/>
    <w:rsid w:val="00075E13"/>
  </w:style>
  <w:style w:type="paragraph" w:customStyle="1" w:styleId="8848A1C46B964162BA575480026B33B1">
    <w:name w:val="8848A1C46B964162BA575480026B33B1"/>
    <w:rsid w:val="00075E13"/>
  </w:style>
  <w:style w:type="paragraph" w:customStyle="1" w:styleId="2A52CF3AE3A849AAB359044E71365ECE">
    <w:name w:val="2A52CF3AE3A849AAB359044E71365ECE"/>
  </w:style>
  <w:style w:type="paragraph" w:customStyle="1" w:styleId="BFCA44CD13FA414CB96A1E43912566C4">
    <w:name w:val="BFCA44CD13FA414CB96A1E43912566C4"/>
  </w:style>
  <w:style w:type="paragraph" w:customStyle="1" w:styleId="16E785F79E854591A37DB470439A212C">
    <w:name w:val="16E785F79E854591A37DB470439A212C"/>
  </w:style>
  <w:style w:type="paragraph" w:customStyle="1" w:styleId="50F54E5924E948029CCDEEB5581F20EF">
    <w:name w:val="50F54E5924E948029CCDEEB5581F20EF"/>
  </w:style>
  <w:style w:type="paragraph" w:customStyle="1" w:styleId="00812AE720224DC9A3CBB822BBBD01A5">
    <w:name w:val="00812AE720224DC9A3CBB822BBBD01A5"/>
  </w:style>
  <w:style w:type="paragraph" w:customStyle="1" w:styleId="E68BDE4B60754A26B37668A307B3D165">
    <w:name w:val="E68BDE4B60754A26B37668A307B3D165"/>
  </w:style>
  <w:style w:type="paragraph" w:customStyle="1" w:styleId="566386FC93F3457B91E2151B0844A88E">
    <w:name w:val="566386FC93F3457B91E2151B0844A88E"/>
    <w:rsid w:val="00985067"/>
  </w:style>
  <w:style w:type="paragraph" w:customStyle="1" w:styleId="D6571EE15502F747A3BAE346C4E49FCA">
    <w:name w:val="D6571EE15502F747A3BAE346C4E49FCA"/>
    <w:rsid w:val="001E305F"/>
    <w:pPr>
      <w:spacing w:after="0" w:line="240" w:lineRule="auto"/>
    </w:pPr>
    <w:rPr>
      <w:sz w:val="24"/>
      <w:szCs w:val="24"/>
      <w:lang w:eastAsia="ja-JP"/>
    </w:rPr>
  </w:style>
  <w:style w:type="paragraph" w:customStyle="1" w:styleId="EB2FEB960DFD7A4494ED75BC2A6A16CC">
    <w:name w:val="EB2FEB960DFD7A4494ED75BC2A6A16CC"/>
    <w:rsid w:val="006B6A24"/>
    <w:pPr>
      <w:spacing w:after="0" w:line="240" w:lineRule="auto"/>
    </w:pPr>
    <w:rPr>
      <w:sz w:val="24"/>
      <w:szCs w:val="24"/>
      <w:lang w:eastAsia="ja-JP"/>
    </w:rPr>
  </w:style>
  <w:style w:type="paragraph" w:customStyle="1" w:styleId="2D866BE796F1BF44AFB5FC8173F887A7">
    <w:name w:val="2D866BE796F1BF44AFB5FC8173F887A7"/>
    <w:rsid w:val="006B6A24"/>
    <w:pPr>
      <w:spacing w:after="0" w:line="240" w:lineRule="auto"/>
    </w:pPr>
    <w:rPr>
      <w:sz w:val="24"/>
      <w:szCs w:val="24"/>
      <w:lang w:eastAsia="ja-JP"/>
    </w:rPr>
  </w:style>
  <w:style w:type="paragraph" w:customStyle="1" w:styleId="169FAA1AB87948DA897CFBED98FACDA3">
    <w:name w:val="169FAA1AB87948DA897CFBED98FACDA3"/>
  </w:style>
  <w:style w:type="paragraph" w:customStyle="1" w:styleId="E643B25EF6914B97B783B9E06B16F07A">
    <w:name w:val="E643B25EF6914B97B783B9E06B16F07A"/>
  </w:style>
  <w:style w:type="paragraph" w:customStyle="1" w:styleId="62431D6FEB1747C6A3428165E40014E2">
    <w:name w:val="62431D6FEB1747C6A3428165E40014E2"/>
  </w:style>
  <w:style w:type="paragraph" w:customStyle="1" w:styleId="D7EE803BF88B457EAE7DD012FA49D03A">
    <w:name w:val="D7EE803BF88B457EAE7DD012FA49D03A"/>
    <w:rsid w:val="00082B12"/>
  </w:style>
  <w:style w:type="paragraph" w:customStyle="1" w:styleId="2CA596231EDB468182DDB58D185E3092">
    <w:name w:val="2CA596231EDB468182DDB58D185E3092"/>
    <w:rsid w:val="00082B12"/>
  </w:style>
  <w:style w:type="paragraph" w:customStyle="1" w:styleId="B9CAA3F7C0BD42C6B4F9637720B2C34D">
    <w:name w:val="B9CAA3F7C0BD42C6B4F9637720B2C34D"/>
    <w:rsid w:val="00DB7666"/>
  </w:style>
  <w:style w:type="paragraph" w:customStyle="1" w:styleId="96BC932AAE5B4288A9B700F532F433C5">
    <w:name w:val="96BC932AAE5B4288A9B700F532F433C5"/>
    <w:rsid w:val="005E1377"/>
  </w:style>
  <w:style w:type="paragraph" w:customStyle="1" w:styleId="031AF892F8DC42B496FFDEC66CA4F159">
    <w:name w:val="031AF892F8DC42B496FFDEC66CA4F159"/>
    <w:rsid w:val="00C244EC"/>
  </w:style>
  <w:style w:type="paragraph" w:customStyle="1" w:styleId="4B7D3E435576425891E1F07F422829DD">
    <w:name w:val="4B7D3E435576425891E1F07F422829DD"/>
    <w:rsid w:val="00C244EC"/>
  </w:style>
  <w:style w:type="paragraph" w:customStyle="1" w:styleId="0CE5E0CC2FD0440FB9EDC60510DF99A8">
    <w:name w:val="0CE5E0CC2FD0440FB9EDC60510DF99A8"/>
    <w:rsid w:val="00E65B36"/>
  </w:style>
  <w:style w:type="paragraph" w:customStyle="1" w:styleId="28AE7074164844748094B762362982FF">
    <w:name w:val="28AE7074164844748094B762362982FF"/>
    <w:rsid w:val="00E65B36"/>
  </w:style>
  <w:style w:type="paragraph" w:customStyle="1" w:styleId="C0DD4B62A3AF4458932B5835BA93B591">
    <w:name w:val="C0DD4B62A3AF4458932B5835BA93B591"/>
    <w:rsid w:val="00E65B36"/>
  </w:style>
  <w:style w:type="paragraph" w:customStyle="1" w:styleId="AC9A8D3226F348BD9982A2F544969915">
    <w:name w:val="AC9A8D3226F348BD9982A2F544969915"/>
    <w:rsid w:val="00C9176A"/>
  </w:style>
  <w:style w:type="paragraph" w:customStyle="1" w:styleId="5882893ED6F44F83AA6199C342ACF50A">
    <w:name w:val="5882893ED6F44F83AA6199C342ACF50A"/>
    <w:rsid w:val="000F796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089E70D1D7D2F4F9087A11E85D60F26" ma:contentTypeVersion="0" ma:contentTypeDescription="Создание документа." ma:contentTypeScope="" ma:versionID="cdb41c9307216db274fe55299cd04cad">
  <xsd:schema xmlns:xsd="http://www.w3.org/2001/XMLSchema" xmlns:xs="http://www.w3.org/2001/XMLSchema" xmlns:p="http://schemas.microsoft.com/office/2006/metadata/properties" xmlns:ns2="9db3c3be-2b84-4e6c-a6ab-68450e0de468" targetNamespace="http://schemas.microsoft.com/office/2006/metadata/properties" ma:root="true" ma:fieldsID="931973a1584c37a4db0dee05498898f7" ns2:_="">
    <xsd:import namespace="9db3c3be-2b84-4e6c-a6ab-68450e0de46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3c3be-2b84-4e6c-a6ab-68450e0de46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db3c3be-2b84-4e6c-a6ab-68450e0de468">SOFTLINE-303-770</_dlc_DocId>
    <_dlc_DocIdUrl xmlns="9db3c3be-2b84-4e6c-a6ab-68450e0de468">
      <Url>https://portal.softline.ru/SoftlineTrade/LAW/Legal/_layouts/DocIdRedir.aspx?ID=SOFTLINE-303-770</Url>
      <Description>SOFTLINE-303-770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43415-6A39-476F-9ECF-B53FFCF6FB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4433B6-3D31-43F5-A9E2-64FF839D6EE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FBA1F3D-E8F3-45BE-B793-4AEC534E0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b3c3be-2b84-4e6c-a6ab-68450e0de4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7D3B4D-0584-4600-AAF4-5F43E2C8C400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9db3c3be-2b84-4e6c-a6ab-68450e0de468"/>
  </ds:schemaRefs>
</ds:datastoreItem>
</file>

<file path=customXml/itemProps5.xml><?xml version="1.0" encoding="utf-8"?>
<ds:datastoreItem xmlns:ds="http://schemas.openxmlformats.org/officeDocument/2006/customXml" ds:itemID="{5739A45F-3870-4514-8A8D-3E7B03054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6394</Words>
  <Characters>36452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2014-07-31T14:59:00Z</dcterms:created>
  <dcterms:modified xsi:type="dcterms:W3CDTF">2014-07-31T14:59:00Z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0x0101005089E70D1D7D2F4F9087A11E85D60F26</vt:lpwstr>
  </property>
  <property fmtid="{D5CDD505-2E9C-101B-9397-08002B2CF9AE}" pid="3" name="_dlc_DocIdItemGuid">
    <vt:lpwstr>18a0d655-9775-4cc4-a53e-045eeb02c8ef</vt:lpwstr>
  </property>
</Properties>
</file>