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A89" w:rsidRDefault="002F3A89" w:rsidP="002F3A89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bookmarkStart w:id="8" w:name="_Toc293265645"/>
      <w:bookmarkStart w:id="9" w:name="_Toc293265689"/>
      <w:bookmarkStart w:id="10" w:name="_Toc293265964"/>
      <w:bookmarkStart w:id="11" w:name="_Toc293266024"/>
      <w:bookmarkStart w:id="12" w:name="_Toc293266209"/>
      <w:bookmarkStart w:id="13" w:name="_Toc293266837"/>
      <w:bookmarkStart w:id="14" w:name="_Toc293291699"/>
      <w:bookmarkStart w:id="15" w:name="_Toc293520129"/>
      <w:r>
        <w:rPr>
          <w:noProof/>
        </w:rPr>
        <w:drawing>
          <wp:inline distT="0" distB="0" distL="0" distR="0" wp14:anchorId="0705FBC5" wp14:editId="0B985850">
            <wp:extent cx="32575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A89" w:rsidRDefault="002F3A89" w:rsidP="002F3A89">
      <w:pPr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>Общество с ограниченной ответственностью «ИНТЕР РАО – Центр управления закупками»</w:t>
      </w:r>
    </w:p>
    <w:p w:rsidR="002F3A89" w:rsidRDefault="002F3A89" w:rsidP="002F3A89">
      <w:pPr>
        <w:ind w:right="-283"/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 xml:space="preserve">Б. Пироговская ул.,  д. 27, стр. </w:t>
      </w:r>
      <w:r w:rsidR="000C424C">
        <w:rPr>
          <w:color w:val="1F497D"/>
          <w:sz w:val="18"/>
          <w:szCs w:val="18"/>
        </w:rPr>
        <w:t>3</w:t>
      </w:r>
      <w:r>
        <w:rPr>
          <w:color w:val="1F497D"/>
          <w:sz w:val="18"/>
          <w:szCs w:val="18"/>
        </w:rPr>
        <w:t>, Москва, 119435</w:t>
      </w:r>
    </w:p>
    <w:p w:rsidR="002F3A89" w:rsidRDefault="002F3A89" w:rsidP="002F3A89">
      <w:pPr>
        <w:ind w:right="-283"/>
        <w:jc w:val="center"/>
        <w:rPr>
          <w:color w:val="1F497D"/>
          <w:sz w:val="18"/>
          <w:szCs w:val="18"/>
          <w:lang w:val="en-US"/>
        </w:rPr>
      </w:pPr>
      <w:r>
        <w:rPr>
          <w:color w:val="1F497D"/>
          <w:sz w:val="18"/>
          <w:szCs w:val="18"/>
        </w:rPr>
        <w:t xml:space="preserve">Тел.: +7 (495) 664 8840, Факс: +7 (495) 664 8841, </w:t>
      </w:r>
      <w:r>
        <w:rPr>
          <w:color w:val="1F497D"/>
          <w:sz w:val="18"/>
          <w:szCs w:val="18"/>
          <w:lang w:val="en-US"/>
        </w:rPr>
        <w:t>E</w:t>
      </w:r>
      <w:r>
        <w:rPr>
          <w:color w:val="1F497D"/>
          <w:sz w:val="18"/>
          <w:szCs w:val="18"/>
        </w:rPr>
        <w:t>-</w:t>
      </w:r>
      <w:r>
        <w:rPr>
          <w:color w:val="1F497D"/>
          <w:sz w:val="18"/>
          <w:szCs w:val="18"/>
          <w:lang w:val="en-US"/>
        </w:rPr>
        <w:t>mail</w:t>
      </w:r>
      <w:r>
        <w:rPr>
          <w:color w:val="1F497D"/>
          <w:sz w:val="18"/>
          <w:szCs w:val="18"/>
        </w:rPr>
        <w:t xml:space="preserve">: </w:t>
      </w:r>
      <w:proofErr w:type="spellStart"/>
      <w:r>
        <w:rPr>
          <w:color w:val="1F497D"/>
          <w:sz w:val="18"/>
          <w:szCs w:val="18"/>
          <w:lang w:val="en-US"/>
        </w:rPr>
        <w:t>pcentre</w:t>
      </w:r>
      <w:proofErr w:type="spellEnd"/>
      <w:r>
        <w:rPr>
          <w:color w:val="1F497D"/>
          <w:sz w:val="18"/>
          <w:szCs w:val="18"/>
        </w:rPr>
        <w:t>@</w:t>
      </w:r>
      <w:proofErr w:type="spellStart"/>
      <w:r>
        <w:rPr>
          <w:color w:val="1F497D"/>
          <w:sz w:val="18"/>
          <w:szCs w:val="18"/>
          <w:lang w:val="en-US"/>
        </w:rPr>
        <w:t>interrao</w:t>
      </w:r>
      <w:proofErr w:type="spellEnd"/>
      <w:r>
        <w:rPr>
          <w:color w:val="1F497D"/>
          <w:sz w:val="18"/>
          <w:szCs w:val="18"/>
        </w:rPr>
        <w:t>.</w:t>
      </w:r>
      <w:proofErr w:type="spellStart"/>
      <w:r>
        <w:rPr>
          <w:color w:val="1F497D"/>
          <w:sz w:val="18"/>
          <w:szCs w:val="18"/>
          <w:lang w:val="en-US"/>
        </w:rPr>
        <w:t>ru</w:t>
      </w:r>
      <w:proofErr w:type="spellEnd"/>
      <w:r>
        <w:rPr>
          <w:color w:val="1F497D"/>
          <w:sz w:val="18"/>
          <w:szCs w:val="18"/>
        </w:rPr>
        <w:t xml:space="preserve">, </w:t>
      </w:r>
      <w:r>
        <w:rPr>
          <w:color w:val="1F497D"/>
          <w:sz w:val="18"/>
          <w:szCs w:val="18"/>
          <w:lang w:val="en-US"/>
        </w:rPr>
        <w:t>http://www.interrao-zakupki.ru</w:t>
      </w:r>
    </w:p>
    <w:p w:rsidR="00603A9A" w:rsidRPr="00B41815" w:rsidRDefault="002A2EA2" w:rsidP="00F24886">
      <w:pPr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BA4BAD" w:rsidRPr="00F02A3E" w:rsidRDefault="00BA4BAD" w:rsidP="00BA4BAD">
      <w:pPr>
        <w:ind w:right="332"/>
        <w:jc w:val="right"/>
        <w:rPr>
          <w:sz w:val="20"/>
          <w:szCs w:val="20"/>
        </w:rPr>
      </w:pPr>
      <w:r w:rsidRPr="00F02A3E">
        <w:rPr>
          <w:sz w:val="20"/>
          <w:szCs w:val="20"/>
        </w:rPr>
        <w:t>УТВЕРЖДАЮ:</w:t>
      </w:r>
    </w:p>
    <w:p w:rsidR="00BA4BAD" w:rsidRPr="00A07B88" w:rsidRDefault="00BA4BAD" w:rsidP="00BA4BAD">
      <w:pPr>
        <w:tabs>
          <w:tab w:val="left" w:pos="9356"/>
        </w:tabs>
        <w:spacing w:before="120"/>
        <w:ind w:right="332"/>
        <w:jc w:val="right"/>
        <w:rPr>
          <w:sz w:val="20"/>
          <w:szCs w:val="20"/>
        </w:rPr>
      </w:pPr>
      <w:r w:rsidRPr="00A07B88">
        <w:rPr>
          <w:sz w:val="20"/>
          <w:szCs w:val="20"/>
        </w:rPr>
        <w:t>___________________/</w:t>
      </w:r>
      <w:r>
        <w:rPr>
          <w:sz w:val="20"/>
          <w:szCs w:val="20"/>
        </w:rPr>
        <w:t>Филатов Д.А</w:t>
      </w:r>
      <w:r w:rsidRPr="00A07B88">
        <w:rPr>
          <w:sz w:val="20"/>
          <w:szCs w:val="20"/>
        </w:rPr>
        <w:t>./</w:t>
      </w:r>
    </w:p>
    <w:p w:rsidR="00BA4BAD" w:rsidRPr="00A07B88" w:rsidRDefault="00BA4BAD" w:rsidP="00BA4BAD">
      <w:pPr>
        <w:spacing w:line="276" w:lineRule="auto"/>
        <w:ind w:left="6096"/>
        <w:rPr>
          <w:sz w:val="20"/>
          <w:szCs w:val="20"/>
        </w:rPr>
      </w:pPr>
      <w:r w:rsidRPr="00A07B88">
        <w:rPr>
          <w:sz w:val="20"/>
          <w:szCs w:val="20"/>
        </w:rPr>
        <w:t>Председатель Закупочной комиссии</w:t>
      </w:r>
    </w:p>
    <w:p w:rsidR="00BA4BAD" w:rsidRPr="00A07B88" w:rsidRDefault="00BA4BAD" w:rsidP="00BA4BAD">
      <w:pPr>
        <w:spacing w:line="360" w:lineRule="auto"/>
        <w:ind w:firstLine="6095"/>
        <w:rPr>
          <w:sz w:val="20"/>
          <w:szCs w:val="20"/>
        </w:rPr>
      </w:pPr>
      <w:r w:rsidRPr="00A07B88">
        <w:rPr>
          <w:sz w:val="20"/>
          <w:szCs w:val="20"/>
        </w:rPr>
        <w:t>«29» августа 2014 года</w:t>
      </w:r>
    </w:p>
    <w:p w:rsidR="00BA4BAD" w:rsidRPr="00A07B88" w:rsidRDefault="00BA4BAD" w:rsidP="00BA4BAD">
      <w:pPr>
        <w:spacing w:before="240"/>
        <w:ind w:left="6095"/>
        <w:rPr>
          <w:kern w:val="36"/>
          <w:sz w:val="20"/>
          <w:szCs w:val="20"/>
        </w:rPr>
      </w:pPr>
      <w:r w:rsidRPr="00A07B88">
        <w:rPr>
          <w:kern w:val="36"/>
          <w:sz w:val="20"/>
          <w:szCs w:val="20"/>
        </w:rPr>
        <w:t>Секретарь Закупочной комиссии</w:t>
      </w:r>
    </w:p>
    <w:p w:rsidR="00BA4BAD" w:rsidRPr="00F02A3E" w:rsidRDefault="00BA4BAD" w:rsidP="00BA4BAD">
      <w:pPr>
        <w:ind w:left="6521" w:hanging="425"/>
        <w:rPr>
          <w:kern w:val="36"/>
          <w:sz w:val="20"/>
          <w:szCs w:val="20"/>
        </w:rPr>
      </w:pPr>
      <w:r w:rsidRPr="00A07B88">
        <w:rPr>
          <w:kern w:val="36"/>
          <w:sz w:val="20"/>
          <w:szCs w:val="20"/>
        </w:rPr>
        <w:t>____________________/Куколь Н.В./</w:t>
      </w:r>
    </w:p>
    <w:p w:rsidR="00BA4BAD" w:rsidRPr="00F02A3E" w:rsidRDefault="00BA4BAD" w:rsidP="00BA4BAD">
      <w:pPr>
        <w:rPr>
          <w:sz w:val="22"/>
          <w:szCs w:val="22"/>
        </w:rPr>
      </w:pPr>
    </w:p>
    <w:p w:rsidR="00BA4BAD" w:rsidRPr="00F02A3E" w:rsidRDefault="00BA4BAD" w:rsidP="00BA4BAD">
      <w:pPr>
        <w:rPr>
          <w:sz w:val="22"/>
          <w:szCs w:val="22"/>
        </w:rPr>
      </w:pPr>
    </w:p>
    <w:p w:rsidR="00BA4BAD" w:rsidRPr="00F02A3E" w:rsidRDefault="00BA4BAD" w:rsidP="00BA4BAD">
      <w:pPr>
        <w:rPr>
          <w:sz w:val="22"/>
          <w:szCs w:val="22"/>
        </w:rPr>
      </w:pPr>
    </w:p>
    <w:p w:rsidR="00BA4BAD" w:rsidRPr="00F02A3E" w:rsidRDefault="00BA4BAD" w:rsidP="00BA4BAD">
      <w:pPr>
        <w:rPr>
          <w:sz w:val="22"/>
          <w:szCs w:val="22"/>
        </w:rPr>
      </w:pPr>
    </w:p>
    <w:p w:rsidR="00BA4BAD" w:rsidRPr="00F02A3E" w:rsidRDefault="00BA4BAD" w:rsidP="00BA4BAD">
      <w:pPr>
        <w:rPr>
          <w:sz w:val="22"/>
          <w:szCs w:val="22"/>
        </w:rPr>
      </w:pPr>
    </w:p>
    <w:p w:rsidR="00BA4BAD" w:rsidRPr="00F02A3E" w:rsidRDefault="00BA4BAD" w:rsidP="00BA4BAD">
      <w:pPr>
        <w:jc w:val="center"/>
        <w:rPr>
          <w:b/>
        </w:rPr>
      </w:pPr>
      <w:r w:rsidRPr="00F02A3E">
        <w:rPr>
          <w:b/>
        </w:rPr>
        <w:t>ЗАКУПОЧНАЯ ДОКУМЕНТАЦИЯ</w:t>
      </w:r>
    </w:p>
    <w:p w:rsidR="008553F4" w:rsidRPr="00BA4BAD" w:rsidRDefault="00BA4BAD" w:rsidP="00BA4BAD">
      <w:pPr>
        <w:pStyle w:val="a0"/>
        <w:numPr>
          <w:ilvl w:val="0"/>
          <w:numId w:val="0"/>
        </w:numPr>
        <w:spacing w:before="240"/>
        <w:jc w:val="center"/>
        <w:rPr>
          <w:b/>
          <w:sz w:val="24"/>
        </w:rPr>
      </w:pPr>
      <w:r w:rsidRPr="00BA4BAD">
        <w:rPr>
          <w:b/>
          <w:sz w:val="24"/>
        </w:rPr>
        <w:t>по проведению совместной закупки в форме открытых конкурентных переговоров в электронной форме на право заключения договора и соглашения о намерениях для целей дальнейшего заключения договора на п</w:t>
      </w:r>
      <w:r w:rsidRPr="00617173">
        <w:rPr>
          <w:b/>
          <w:sz w:val="24"/>
        </w:rPr>
        <w:t xml:space="preserve">риобретение лицензий </w:t>
      </w:r>
      <w:proofErr w:type="spellStart"/>
      <w:r w:rsidRPr="00617173">
        <w:rPr>
          <w:b/>
          <w:sz w:val="24"/>
        </w:rPr>
        <w:t>Oracle</w:t>
      </w:r>
      <w:proofErr w:type="spellEnd"/>
      <w:r w:rsidRPr="00617173">
        <w:rPr>
          <w:b/>
          <w:sz w:val="24"/>
        </w:rPr>
        <w:t xml:space="preserve"> </w:t>
      </w:r>
      <w:proofErr w:type="spellStart"/>
      <w:r w:rsidRPr="00617173">
        <w:rPr>
          <w:b/>
          <w:sz w:val="24"/>
        </w:rPr>
        <w:t>Utilities</w:t>
      </w:r>
      <w:proofErr w:type="spellEnd"/>
      <w:r w:rsidRPr="00617173">
        <w:rPr>
          <w:b/>
          <w:sz w:val="24"/>
        </w:rPr>
        <w:t xml:space="preserve"> </w:t>
      </w:r>
      <w:proofErr w:type="spellStart"/>
      <w:r w:rsidRPr="00617173">
        <w:rPr>
          <w:b/>
          <w:sz w:val="24"/>
        </w:rPr>
        <w:t>Cust</w:t>
      </w:r>
      <w:r>
        <w:rPr>
          <w:b/>
          <w:sz w:val="24"/>
        </w:rPr>
        <w:t>omer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Care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and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Billing</w:t>
      </w:r>
      <w:proofErr w:type="spellEnd"/>
      <w:r>
        <w:rPr>
          <w:b/>
          <w:sz w:val="24"/>
        </w:rPr>
        <w:t xml:space="preserve"> и оказание</w:t>
      </w:r>
      <w:r w:rsidRPr="00617173">
        <w:rPr>
          <w:b/>
          <w:sz w:val="24"/>
        </w:rPr>
        <w:t xml:space="preserve"> услуг технической поддержки первого года для нужд сбытовых компаний Группы «</w:t>
      </w:r>
      <w:proofErr w:type="spellStart"/>
      <w:r w:rsidRPr="00617173">
        <w:rPr>
          <w:b/>
          <w:sz w:val="24"/>
        </w:rPr>
        <w:t>Интер</w:t>
      </w:r>
      <w:proofErr w:type="spellEnd"/>
      <w:r w:rsidRPr="00617173">
        <w:rPr>
          <w:b/>
          <w:sz w:val="24"/>
        </w:rPr>
        <w:t xml:space="preserve"> РАО»</w:t>
      </w:r>
    </w:p>
    <w:p w:rsidR="00BA4BAD" w:rsidRDefault="00BA4BAD" w:rsidP="008553F4">
      <w:pPr>
        <w:jc w:val="center"/>
        <w:rPr>
          <w:b/>
        </w:rPr>
      </w:pPr>
    </w:p>
    <w:p w:rsidR="008553F4" w:rsidRPr="00813F06" w:rsidRDefault="008553F4" w:rsidP="008553F4">
      <w:pPr>
        <w:jc w:val="center"/>
        <w:rPr>
          <w:b/>
        </w:rPr>
      </w:pPr>
      <w:r w:rsidRPr="00813F06">
        <w:rPr>
          <w:b/>
        </w:rPr>
        <w:t xml:space="preserve">ТОМ </w:t>
      </w:r>
      <w:r w:rsidRPr="00813F06">
        <w:rPr>
          <w:b/>
          <w:lang w:val="en-US"/>
        </w:rPr>
        <w:t>I</w:t>
      </w:r>
      <w:r w:rsidR="00875DEA" w:rsidRPr="00813F06">
        <w:rPr>
          <w:b/>
          <w:lang w:val="en-US"/>
        </w:rPr>
        <w:t>I</w:t>
      </w:r>
    </w:p>
    <w:p w:rsidR="00603A9A" w:rsidRPr="00813F06" w:rsidRDefault="00603A9A" w:rsidP="008553F4">
      <w:pPr>
        <w:jc w:val="center"/>
        <w:rPr>
          <w:b/>
          <w:u w:val="single"/>
        </w:rPr>
      </w:pPr>
      <w:r w:rsidRPr="00813F06">
        <w:rPr>
          <w:b/>
          <w:u w:val="single"/>
        </w:rPr>
        <w:t>СПЕЦИАЛЬНАЯ ЧАСТЬ</w:t>
      </w:r>
    </w:p>
    <w:p w:rsidR="00603A9A" w:rsidRDefault="00603A9A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Pr="00813F06" w:rsidRDefault="00831A0E" w:rsidP="00603A9A">
      <w:pPr>
        <w:jc w:val="center"/>
      </w:pPr>
    </w:p>
    <w:p w:rsidR="00603A9A" w:rsidRDefault="00603A9A" w:rsidP="00603A9A">
      <w:pPr>
        <w:jc w:val="center"/>
        <w:rPr>
          <w:sz w:val="22"/>
          <w:szCs w:val="22"/>
        </w:rPr>
      </w:pPr>
    </w:p>
    <w:p w:rsidR="00603A9A" w:rsidRPr="00813F06" w:rsidRDefault="003B49B6" w:rsidP="00603A9A">
      <w:pPr>
        <w:jc w:val="center"/>
        <w:rPr>
          <w:sz w:val="20"/>
          <w:szCs w:val="20"/>
        </w:rPr>
      </w:pPr>
      <w:r w:rsidRPr="00813F06">
        <w:rPr>
          <w:sz w:val="20"/>
          <w:szCs w:val="20"/>
        </w:rPr>
        <w:t>Москва</w:t>
      </w:r>
    </w:p>
    <w:p w:rsidR="00603A9A" w:rsidRPr="00813F06" w:rsidRDefault="00603A9A" w:rsidP="00603A9A">
      <w:pPr>
        <w:jc w:val="center"/>
        <w:rPr>
          <w:sz w:val="20"/>
          <w:szCs w:val="20"/>
        </w:rPr>
      </w:pPr>
      <w:r w:rsidRPr="00813F06">
        <w:rPr>
          <w:sz w:val="20"/>
          <w:szCs w:val="20"/>
        </w:rPr>
        <w:t>20</w:t>
      </w:r>
      <w:r w:rsidR="00BA4BAD">
        <w:rPr>
          <w:sz w:val="20"/>
          <w:szCs w:val="20"/>
        </w:rPr>
        <w:t xml:space="preserve">14 </w:t>
      </w:r>
      <w:r w:rsidR="003B49B6" w:rsidRPr="00813F06">
        <w:rPr>
          <w:sz w:val="20"/>
          <w:szCs w:val="20"/>
        </w:rPr>
        <w:t>г.</w:t>
      </w:r>
    </w:p>
    <w:bookmarkEnd w:id="2"/>
    <w:bookmarkEnd w:id="3"/>
    <w:bookmarkEnd w:id="4"/>
    <w:bookmarkEnd w:id="5"/>
    <w:bookmarkEnd w:id="6"/>
    <w:bookmarkEnd w:id="7"/>
    <w:p w:rsidR="00603A9A" w:rsidRDefault="00603A9A" w:rsidP="00603A9A">
      <w:pPr>
        <w:pStyle w:val="Style1"/>
        <w:widowControl/>
        <w:tabs>
          <w:tab w:val="left" w:leader="dot" w:pos="9374"/>
        </w:tabs>
        <w:spacing w:line="317" w:lineRule="exact"/>
        <w:ind w:left="410"/>
        <w:jc w:val="left"/>
        <w:rPr>
          <w:rStyle w:val="FontStyle128"/>
        </w:rPr>
        <w:sectPr w:rsidR="00603A9A" w:rsidSect="00377AB2">
          <w:headerReference w:type="default" r:id="rId10"/>
          <w:footerReference w:type="default" r:id="rId11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</w:p>
    <w:p w:rsidR="00D05273" w:rsidRPr="00813F06" w:rsidRDefault="00D05273" w:rsidP="00580D6F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  <w:rPr>
          <w:rStyle w:val="FontStyle128"/>
          <w:sz w:val="24"/>
          <w:szCs w:val="24"/>
        </w:rPr>
      </w:pPr>
      <w:r w:rsidRPr="00813F06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7709E6">
        <w:rPr>
          <w:rStyle w:val="FontStyle128"/>
          <w:sz w:val="24"/>
          <w:szCs w:val="24"/>
        </w:rPr>
        <w:t>конкурентных переговоров</w:t>
      </w:r>
      <w:r w:rsidR="00875DEA" w:rsidRPr="00813F06">
        <w:rPr>
          <w:rStyle w:val="FontStyle128"/>
          <w:sz w:val="24"/>
          <w:szCs w:val="24"/>
        </w:rPr>
        <w:t xml:space="preserve"> являются неотъемлемой частью </w:t>
      </w:r>
      <w:r w:rsidRPr="00813F06">
        <w:rPr>
          <w:rStyle w:val="FontStyle128"/>
          <w:sz w:val="24"/>
          <w:szCs w:val="24"/>
        </w:rPr>
        <w:t xml:space="preserve">настоящей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875DEA" w:rsidRPr="00813F06">
        <w:rPr>
          <w:rStyle w:val="FontStyle128"/>
          <w:sz w:val="24"/>
          <w:szCs w:val="24"/>
        </w:rPr>
        <w:t xml:space="preserve"> разделов Тома </w:t>
      </w:r>
      <w:r w:rsidR="00875DEA" w:rsidRPr="00813F06">
        <w:rPr>
          <w:rStyle w:val="FontStyle128"/>
          <w:sz w:val="24"/>
          <w:szCs w:val="24"/>
          <w:lang w:val="en-US"/>
        </w:rPr>
        <w:t>I</w:t>
      </w:r>
      <w:r w:rsidRPr="00813F06">
        <w:rPr>
          <w:rStyle w:val="FontStyle128"/>
          <w:sz w:val="24"/>
          <w:szCs w:val="24"/>
        </w:rPr>
        <w:t xml:space="preserve"> </w:t>
      </w:r>
      <w:r w:rsidR="00B31A0A">
        <w:rPr>
          <w:rStyle w:val="FontStyle128"/>
          <w:sz w:val="24"/>
          <w:szCs w:val="24"/>
        </w:rPr>
        <w:t>закупочной</w:t>
      </w:r>
      <w:r w:rsidRPr="00813F06">
        <w:rPr>
          <w:rStyle w:val="FontStyle128"/>
          <w:sz w:val="24"/>
          <w:szCs w:val="24"/>
        </w:rPr>
        <w:t xml:space="preserve"> документации.</w:t>
      </w:r>
    </w:p>
    <w:p w:rsidR="00350363" w:rsidRPr="00813F06" w:rsidRDefault="00350363" w:rsidP="00580D6F">
      <w:pPr>
        <w:pStyle w:val="af0"/>
        <w:numPr>
          <w:ilvl w:val="0"/>
          <w:numId w:val="9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813F06">
        <w:rPr>
          <w:b/>
        </w:rPr>
        <w:t xml:space="preserve">ИНФОРМАЦИОННАЯ КАРТА 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="0088017D">
        <w:rPr>
          <w:b/>
        </w:rPr>
        <w:t>КОНКУРЕНТНЫХ ПЕРЕГОВОРОВ</w:t>
      </w:r>
      <w:r w:rsidR="0088017D">
        <w:rPr>
          <w:b/>
        </w:rPr>
        <w:tab/>
      </w:r>
    </w:p>
    <w:tbl>
      <w:tblPr>
        <w:tblStyle w:val="af"/>
        <w:tblW w:w="10067" w:type="dxa"/>
        <w:tblInd w:w="108" w:type="dxa"/>
        <w:tblLook w:val="04A0" w:firstRow="1" w:lastRow="0" w:firstColumn="1" w:lastColumn="0" w:noHBand="0" w:noVBand="1"/>
      </w:tblPr>
      <w:tblGrid>
        <w:gridCol w:w="851"/>
        <w:gridCol w:w="3607"/>
        <w:gridCol w:w="5609"/>
      </w:tblGrid>
      <w:tr w:rsidR="004658B2" w:rsidRPr="00813F06" w:rsidTr="00FD5115"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№ </w:t>
            </w:r>
            <w:proofErr w:type="gramStart"/>
            <w:r w:rsidRPr="00813F06">
              <w:rPr>
                <w:rStyle w:val="FontStyle128"/>
                <w:sz w:val="24"/>
                <w:szCs w:val="24"/>
              </w:rPr>
              <w:t>п</w:t>
            </w:r>
            <w:proofErr w:type="gramEnd"/>
            <w:r w:rsidRPr="00813F06">
              <w:rPr>
                <w:rStyle w:val="FontStyle128"/>
                <w:sz w:val="24"/>
                <w:szCs w:val="24"/>
              </w:rPr>
              <w:t>/п</w:t>
            </w:r>
          </w:p>
        </w:tc>
        <w:tc>
          <w:tcPr>
            <w:tcW w:w="3607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Наименование</w:t>
            </w:r>
          </w:p>
        </w:tc>
        <w:tc>
          <w:tcPr>
            <w:tcW w:w="5609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Содержание</w:t>
            </w:r>
          </w:p>
        </w:tc>
      </w:tr>
      <w:tr w:rsidR="004658B2" w:rsidRPr="00813F06" w:rsidTr="00FD5115">
        <w:tc>
          <w:tcPr>
            <w:tcW w:w="851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5609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  <w:lang w:val="en-US"/>
              </w:rPr>
            </w:pPr>
            <w:r w:rsidRPr="00813F06">
              <w:rPr>
                <w:rStyle w:val="FontStyle128"/>
                <w:i/>
                <w:sz w:val="24"/>
                <w:szCs w:val="24"/>
                <w:lang w:val="en-US"/>
              </w:rPr>
              <w:t>4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Способ закупки</w:t>
            </w:r>
          </w:p>
        </w:tc>
        <w:tc>
          <w:tcPr>
            <w:tcW w:w="5609" w:type="dxa"/>
          </w:tcPr>
          <w:p w:rsidR="004658B2" w:rsidRPr="00813F06" w:rsidRDefault="004658B2" w:rsidP="0021459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Открыты</w:t>
            </w:r>
            <w:r w:rsidR="00214594">
              <w:rPr>
                <w:rStyle w:val="FontStyle128"/>
                <w:sz w:val="24"/>
                <w:szCs w:val="24"/>
              </w:rPr>
              <w:t>е конкурентные переговоры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177DE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Нормативный документ, в соответствии с которым проводится закупка</w:t>
            </w:r>
          </w:p>
        </w:tc>
        <w:tc>
          <w:tcPr>
            <w:tcW w:w="5609" w:type="dxa"/>
          </w:tcPr>
          <w:p w:rsidR="004658B2" w:rsidRPr="00813F06" w:rsidRDefault="004658B2" w:rsidP="00C57D3E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Положение о порядке проведения закупок товаров, работ, услуг </w:t>
            </w:r>
            <w:r w:rsidR="00A31D13" w:rsidRPr="00A31D13">
              <w:rPr>
                <w:rStyle w:val="FontStyle128"/>
                <w:sz w:val="24"/>
                <w:szCs w:val="24"/>
              </w:rPr>
              <w:t>для нужд сбытовых компаний Группы «</w:t>
            </w:r>
            <w:proofErr w:type="spellStart"/>
            <w:r w:rsidR="00A31D13" w:rsidRPr="00A31D13">
              <w:rPr>
                <w:rStyle w:val="FontStyle128"/>
                <w:sz w:val="24"/>
                <w:szCs w:val="24"/>
              </w:rPr>
              <w:t>Интер</w:t>
            </w:r>
            <w:proofErr w:type="spellEnd"/>
            <w:r w:rsidR="00A31D13" w:rsidRPr="00A31D13">
              <w:rPr>
                <w:rStyle w:val="FontStyle128"/>
                <w:sz w:val="24"/>
                <w:szCs w:val="24"/>
              </w:rPr>
              <w:t xml:space="preserve"> РАО»</w:t>
            </w:r>
            <w:r w:rsidRPr="00813F06">
              <w:rPr>
                <w:rStyle w:val="FontStyle128"/>
                <w:sz w:val="24"/>
                <w:szCs w:val="24"/>
              </w:rPr>
              <w:t>, утвержде</w:t>
            </w:r>
            <w:r w:rsidR="00A31D13">
              <w:rPr>
                <w:rStyle w:val="FontStyle128"/>
                <w:sz w:val="24"/>
                <w:szCs w:val="24"/>
              </w:rPr>
              <w:t>нное решением Совета директоров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21459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Информационное обеспечение проведения </w:t>
            </w:r>
            <w:r w:rsidR="00214594">
              <w:rPr>
                <w:rStyle w:val="FontStyle128"/>
                <w:sz w:val="24"/>
                <w:szCs w:val="24"/>
              </w:rPr>
              <w:t>конкурентных переговоров</w:t>
            </w:r>
          </w:p>
        </w:tc>
        <w:tc>
          <w:tcPr>
            <w:tcW w:w="5609" w:type="dxa"/>
          </w:tcPr>
          <w:p w:rsidR="00A77EB8" w:rsidRPr="00A77EB8" w:rsidRDefault="00A77EB8" w:rsidP="00A77EB8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77EB8">
              <w:rPr>
                <w:rStyle w:val="FontStyle128"/>
                <w:sz w:val="24"/>
                <w:szCs w:val="24"/>
              </w:rPr>
              <w:t>Электронная торговая площадка:</w:t>
            </w:r>
            <w:r w:rsidRPr="00A77EB8">
              <w:rPr>
                <w:color w:val="0070C0"/>
              </w:rPr>
              <w:t xml:space="preserve"> </w:t>
            </w:r>
            <w:r w:rsidR="00A31D13" w:rsidRPr="00A31D13">
              <w:rPr>
                <w:rStyle w:val="FontStyle128"/>
                <w:sz w:val="24"/>
                <w:szCs w:val="24"/>
              </w:rPr>
              <w:t>B2B-Center (ОАО «Центр развития экономики»)</w:t>
            </w:r>
          </w:p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Интернет-сайт: </w:t>
            </w:r>
            <w:hyperlink r:id="rId12" w:history="1">
              <w:r w:rsidR="00A31D13" w:rsidRPr="00CE0C8D">
                <w:rPr>
                  <w:rStyle w:val="a6"/>
                  <w:lang w:val="en-US"/>
                </w:rPr>
                <w:t>www</w:t>
              </w:r>
              <w:r w:rsidR="00A31D13" w:rsidRPr="00CE0C8D">
                <w:rPr>
                  <w:rStyle w:val="a6"/>
                </w:rPr>
                <w:t>.</w:t>
              </w:r>
              <w:r w:rsidR="00A31D13" w:rsidRPr="00CE0C8D">
                <w:rPr>
                  <w:rStyle w:val="a6"/>
                  <w:lang w:val="en-US"/>
                </w:rPr>
                <w:t>b</w:t>
              </w:r>
              <w:r w:rsidR="00A31D13" w:rsidRPr="00CE0C8D">
                <w:rPr>
                  <w:rStyle w:val="a6"/>
                </w:rPr>
                <w:t>2</w:t>
              </w:r>
              <w:r w:rsidR="00A31D13" w:rsidRPr="00CE0C8D">
                <w:rPr>
                  <w:rStyle w:val="a6"/>
                  <w:lang w:val="en-US"/>
                </w:rPr>
                <w:t>b</w:t>
              </w:r>
              <w:r w:rsidR="00A31D13" w:rsidRPr="00CE0C8D">
                <w:rPr>
                  <w:rStyle w:val="a6"/>
                </w:rPr>
                <w:t>-</w:t>
              </w:r>
              <w:proofErr w:type="spellStart"/>
              <w:r w:rsidR="00A31D13" w:rsidRPr="00CE0C8D">
                <w:rPr>
                  <w:rStyle w:val="a6"/>
                  <w:lang w:val="en-US"/>
                </w:rPr>
                <w:t>energo</w:t>
              </w:r>
              <w:proofErr w:type="spellEnd"/>
              <w:r w:rsidR="00A31D13" w:rsidRPr="00CE0C8D">
                <w:rPr>
                  <w:rStyle w:val="a6"/>
                </w:rPr>
                <w:t>.</w:t>
              </w:r>
              <w:proofErr w:type="spellStart"/>
              <w:r w:rsidR="00A31D13" w:rsidRPr="00CE0C8D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21459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размещения </w:t>
            </w:r>
            <w:r w:rsidR="00214594">
              <w:rPr>
                <w:rStyle w:val="FontStyle128"/>
                <w:sz w:val="24"/>
                <w:szCs w:val="24"/>
              </w:rPr>
              <w:t>приглашения на участие в конкурентных переговорах</w:t>
            </w:r>
          </w:p>
        </w:tc>
        <w:tc>
          <w:tcPr>
            <w:tcW w:w="5609" w:type="dxa"/>
          </w:tcPr>
          <w:p w:rsidR="004658B2" w:rsidRPr="00813F06" w:rsidRDefault="004658B2" w:rsidP="00A31D1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31D13">
              <w:rPr>
                <w:rStyle w:val="FontStyle128"/>
                <w:sz w:val="24"/>
                <w:szCs w:val="24"/>
              </w:rPr>
              <w:t>«</w:t>
            </w:r>
            <w:r w:rsidR="00A31D13" w:rsidRPr="00A31D13">
              <w:rPr>
                <w:rStyle w:val="FontStyle128"/>
                <w:sz w:val="24"/>
                <w:szCs w:val="24"/>
              </w:rPr>
              <w:t>29</w:t>
            </w:r>
            <w:r w:rsidRPr="00A31D13">
              <w:rPr>
                <w:rStyle w:val="FontStyle128"/>
                <w:sz w:val="24"/>
                <w:szCs w:val="24"/>
              </w:rPr>
              <w:t>»</w:t>
            </w:r>
            <w:r w:rsidR="00A31D13" w:rsidRPr="00A31D13">
              <w:rPr>
                <w:rStyle w:val="FontStyle128"/>
                <w:sz w:val="24"/>
                <w:szCs w:val="24"/>
              </w:rPr>
              <w:t xml:space="preserve"> августа</w:t>
            </w:r>
            <w:r w:rsidRPr="00A31D13">
              <w:rPr>
                <w:rStyle w:val="FontStyle128"/>
                <w:sz w:val="24"/>
                <w:szCs w:val="24"/>
              </w:rPr>
              <w:t> 20</w:t>
            </w:r>
            <w:r w:rsidR="00A31D13" w:rsidRPr="00A31D13">
              <w:rPr>
                <w:rStyle w:val="FontStyle128"/>
                <w:sz w:val="24"/>
                <w:szCs w:val="24"/>
              </w:rPr>
              <w:t>14</w:t>
            </w:r>
            <w:r w:rsidRPr="00A31D13">
              <w:rPr>
                <w:rStyle w:val="FontStyle128"/>
                <w:sz w:val="24"/>
                <w:szCs w:val="24"/>
              </w:rPr>
              <w:t> г.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21459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Отказ от проведения </w:t>
            </w:r>
            <w:r w:rsidR="00214594">
              <w:rPr>
                <w:rStyle w:val="FontStyle128"/>
                <w:sz w:val="24"/>
                <w:szCs w:val="24"/>
              </w:rPr>
              <w:t>конкурентных переговоров</w:t>
            </w:r>
          </w:p>
        </w:tc>
        <w:tc>
          <w:tcPr>
            <w:tcW w:w="5609" w:type="dxa"/>
          </w:tcPr>
          <w:p w:rsidR="004658B2" w:rsidRPr="00214594" w:rsidRDefault="00214594" w:rsidP="00A31D1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 соответствии с п. 1</w:t>
            </w:r>
            <w:r w:rsidR="00DB0830">
              <w:rPr>
                <w:rStyle w:val="FontStyle128"/>
                <w:sz w:val="24"/>
                <w:szCs w:val="24"/>
              </w:rPr>
              <w:t>8</w:t>
            </w:r>
            <w:r>
              <w:rPr>
                <w:rStyle w:val="FontStyle128"/>
                <w:sz w:val="24"/>
                <w:szCs w:val="24"/>
              </w:rPr>
              <w:t xml:space="preserve">.1 Положения </w:t>
            </w:r>
            <w:r w:rsidRPr="00813F06">
              <w:rPr>
                <w:rStyle w:val="FontStyle128"/>
                <w:sz w:val="24"/>
                <w:szCs w:val="24"/>
              </w:rPr>
              <w:t>о порядке проведения закупок товаров, работ, услуг</w:t>
            </w:r>
            <w:r>
              <w:rPr>
                <w:rStyle w:val="FontStyle128"/>
                <w:sz w:val="24"/>
                <w:szCs w:val="24"/>
              </w:rPr>
              <w:t xml:space="preserve"> 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Заказчик</w:t>
            </w:r>
            <w:r w:rsidR="00DB0830">
              <w:rPr>
                <w:rStyle w:val="FontStyle128"/>
                <w:sz w:val="24"/>
                <w:szCs w:val="24"/>
              </w:rPr>
              <w:t>и</w:t>
            </w:r>
          </w:p>
        </w:tc>
        <w:tc>
          <w:tcPr>
            <w:tcW w:w="5609" w:type="dxa"/>
          </w:tcPr>
          <w:p w:rsidR="00A31D13" w:rsidRPr="0004217D" w:rsidRDefault="00A31D13" w:rsidP="00A31D13">
            <w:pPr>
              <w:pStyle w:val="a0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b/>
                <w:sz w:val="24"/>
              </w:rPr>
            </w:pPr>
            <w:r w:rsidRPr="0004217D">
              <w:rPr>
                <w:b/>
                <w:sz w:val="24"/>
              </w:rPr>
              <w:t>ОАО «</w:t>
            </w:r>
            <w:proofErr w:type="spellStart"/>
            <w:r w:rsidRPr="0004217D">
              <w:rPr>
                <w:b/>
                <w:sz w:val="24"/>
              </w:rPr>
              <w:t>Мосэнергосбыт</w:t>
            </w:r>
            <w:proofErr w:type="spellEnd"/>
            <w:r w:rsidRPr="0004217D">
              <w:rPr>
                <w:b/>
                <w:sz w:val="24"/>
              </w:rPr>
              <w:t>»</w:t>
            </w:r>
          </w:p>
          <w:p w:rsidR="00A31D13" w:rsidRPr="0004217D" w:rsidRDefault="00A31D13" w:rsidP="00A31D13">
            <w:pPr>
              <w:pStyle w:val="a0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b/>
                <w:sz w:val="24"/>
              </w:rPr>
            </w:pPr>
            <w:r w:rsidRPr="0004217D">
              <w:rPr>
                <w:b/>
                <w:sz w:val="24"/>
              </w:rPr>
              <w:t>ОАО «</w:t>
            </w:r>
            <w:proofErr w:type="spellStart"/>
            <w:r w:rsidRPr="0004217D">
              <w:rPr>
                <w:b/>
                <w:sz w:val="24"/>
              </w:rPr>
              <w:t>Алтайэнергосбыт</w:t>
            </w:r>
            <w:proofErr w:type="spellEnd"/>
            <w:r w:rsidRPr="0004217D">
              <w:rPr>
                <w:b/>
                <w:sz w:val="24"/>
              </w:rPr>
              <w:t>»</w:t>
            </w:r>
          </w:p>
          <w:p w:rsidR="00A31D13" w:rsidRPr="0004217D" w:rsidRDefault="00A31D13" w:rsidP="00A31D13">
            <w:pPr>
              <w:pStyle w:val="a0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b/>
                <w:sz w:val="24"/>
              </w:rPr>
            </w:pPr>
            <w:r w:rsidRPr="0004217D">
              <w:rPr>
                <w:b/>
                <w:sz w:val="24"/>
              </w:rPr>
              <w:t xml:space="preserve">ОАО «Омская </w:t>
            </w:r>
            <w:proofErr w:type="spellStart"/>
            <w:r w:rsidRPr="0004217D">
              <w:rPr>
                <w:b/>
                <w:sz w:val="24"/>
              </w:rPr>
              <w:t>энергосбытовая</w:t>
            </w:r>
            <w:proofErr w:type="spellEnd"/>
            <w:r w:rsidRPr="0004217D">
              <w:rPr>
                <w:b/>
                <w:sz w:val="24"/>
              </w:rPr>
              <w:t xml:space="preserve"> компания»</w:t>
            </w:r>
          </w:p>
          <w:p w:rsidR="00A31D13" w:rsidRPr="0004217D" w:rsidRDefault="00A31D13" w:rsidP="00A31D13">
            <w:pPr>
              <w:pStyle w:val="a0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b/>
                <w:sz w:val="24"/>
              </w:rPr>
            </w:pPr>
            <w:r w:rsidRPr="0004217D">
              <w:rPr>
                <w:b/>
                <w:sz w:val="24"/>
              </w:rPr>
              <w:t xml:space="preserve">ООО «ИНТЕР РАО - Орловский </w:t>
            </w:r>
            <w:proofErr w:type="spellStart"/>
            <w:r w:rsidRPr="0004217D">
              <w:rPr>
                <w:b/>
                <w:sz w:val="24"/>
              </w:rPr>
              <w:t>энергосбыт</w:t>
            </w:r>
            <w:proofErr w:type="spellEnd"/>
            <w:r w:rsidRPr="0004217D">
              <w:rPr>
                <w:b/>
                <w:sz w:val="24"/>
              </w:rPr>
              <w:t>»</w:t>
            </w:r>
          </w:p>
          <w:p w:rsidR="00A31D13" w:rsidRPr="0004217D" w:rsidRDefault="00A31D13" w:rsidP="00A31D13">
            <w:pPr>
              <w:pStyle w:val="a0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b/>
                <w:sz w:val="24"/>
              </w:rPr>
            </w:pPr>
            <w:r w:rsidRPr="0004217D">
              <w:rPr>
                <w:b/>
                <w:sz w:val="24"/>
              </w:rPr>
              <w:t>ОАО «Петербургская сбытовая компания»</w:t>
            </w:r>
          </w:p>
          <w:p w:rsidR="00A31D13" w:rsidRPr="0004217D" w:rsidRDefault="00A31D13" w:rsidP="00A31D13">
            <w:pPr>
              <w:pStyle w:val="a0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b/>
                <w:sz w:val="24"/>
              </w:rPr>
            </w:pPr>
            <w:r w:rsidRPr="0004217D">
              <w:rPr>
                <w:b/>
                <w:sz w:val="24"/>
              </w:rPr>
              <w:t>ОАО «Саратовэнерго»</w:t>
            </w:r>
          </w:p>
          <w:p w:rsidR="00A31D13" w:rsidRPr="0004217D" w:rsidRDefault="00A31D13" w:rsidP="00A31D13">
            <w:pPr>
              <w:pStyle w:val="a0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b/>
                <w:sz w:val="24"/>
              </w:rPr>
            </w:pPr>
            <w:r w:rsidRPr="0004217D">
              <w:rPr>
                <w:b/>
                <w:sz w:val="24"/>
              </w:rPr>
              <w:t xml:space="preserve">ОАО «Тамбовская </w:t>
            </w:r>
            <w:proofErr w:type="spellStart"/>
            <w:r w:rsidRPr="0004217D">
              <w:rPr>
                <w:b/>
                <w:sz w:val="24"/>
              </w:rPr>
              <w:t>энергосбытовая</w:t>
            </w:r>
            <w:proofErr w:type="spellEnd"/>
            <w:r w:rsidRPr="0004217D">
              <w:rPr>
                <w:b/>
                <w:sz w:val="24"/>
              </w:rPr>
              <w:t xml:space="preserve"> компания»</w:t>
            </w:r>
          </w:p>
          <w:p w:rsidR="004658B2" w:rsidRPr="00813F06" w:rsidRDefault="00A31D13" w:rsidP="00A31D1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04217D">
              <w:rPr>
                <w:b/>
              </w:rPr>
              <w:t>ОАО «</w:t>
            </w:r>
            <w:proofErr w:type="spellStart"/>
            <w:r w:rsidRPr="0004217D">
              <w:rPr>
                <w:b/>
              </w:rPr>
              <w:t>Томскэнергосбыт</w:t>
            </w:r>
            <w:proofErr w:type="spellEnd"/>
            <w:r w:rsidRPr="0004217D">
              <w:rPr>
                <w:b/>
              </w:rPr>
              <w:t>»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Организатор</w:t>
            </w:r>
          </w:p>
        </w:tc>
        <w:tc>
          <w:tcPr>
            <w:tcW w:w="5609" w:type="dxa"/>
          </w:tcPr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Общество с ограниченной ответственностью «ИНТЕР РАО ЕЭС </w:t>
            </w:r>
            <w:r w:rsidR="009A04A9">
              <w:rPr>
                <w:rStyle w:val="FontStyle128"/>
                <w:sz w:val="24"/>
                <w:szCs w:val="24"/>
              </w:rPr>
              <w:t>– Центр управления закупками</w:t>
            </w:r>
            <w:r w:rsidRPr="00813F06">
              <w:rPr>
                <w:rStyle w:val="FontStyle128"/>
                <w:sz w:val="24"/>
                <w:szCs w:val="24"/>
              </w:rPr>
              <w:t>»</w:t>
            </w:r>
          </w:p>
          <w:p w:rsidR="004658B2" w:rsidRPr="00813F06" w:rsidRDefault="004658B2" w:rsidP="00875DEA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Место нахождения: 119435, Россия, г. Москва, ул. Большая Пироговская, д. 27, стр. </w:t>
            </w:r>
            <w:r w:rsidR="000C424C">
              <w:rPr>
                <w:rStyle w:val="FontStyle128"/>
                <w:sz w:val="24"/>
                <w:szCs w:val="24"/>
              </w:rPr>
              <w:t>3</w:t>
            </w:r>
          </w:p>
          <w:p w:rsidR="004658B2" w:rsidRPr="00813F06" w:rsidRDefault="004658B2" w:rsidP="000C424C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Почтовый адрес: 119435, Россия, г. Москва, ул. Большая Пироговская, д. 27, стр. </w:t>
            </w:r>
            <w:r w:rsidR="000C424C">
              <w:rPr>
                <w:rStyle w:val="FontStyle128"/>
                <w:sz w:val="24"/>
                <w:szCs w:val="24"/>
              </w:rPr>
              <w:t>3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21459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Предмет </w:t>
            </w:r>
            <w:r w:rsidR="00214594">
              <w:rPr>
                <w:rStyle w:val="FontStyle128"/>
                <w:sz w:val="24"/>
                <w:szCs w:val="24"/>
              </w:rPr>
              <w:t>конкурентных переговоров</w:t>
            </w:r>
          </w:p>
        </w:tc>
        <w:tc>
          <w:tcPr>
            <w:tcW w:w="5609" w:type="dxa"/>
          </w:tcPr>
          <w:p w:rsidR="004658B2" w:rsidRPr="00813F06" w:rsidRDefault="004658B2" w:rsidP="00894232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Право заключения </w:t>
            </w:r>
            <w:r w:rsidR="002A2EA2" w:rsidRPr="009D7641">
              <w:t>договора</w:t>
            </w:r>
            <w:r w:rsidR="002A2EA2">
              <w:t>/соглашения о намерениях</w:t>
            </w:r>
            <w:bookmarkStart w:id="16" w:name="_GoBack"/>
            <w:bookmarkEnd w:id="16"/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Предмет договора</w:t>
            </w:r>
          </w:p>
        </w:tc>
        <w:tc>
          <w:tcPr>
            <w:tcW w:w="5609" w:type="dxa"/>
          </w:tcPr>
          <w:p w:rsidR="004658B2" w:rsidRPr="00813F06" w:rsidRDefault="00A31D13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617173">
              <w:rPr>
                <w:b/>
              </w:rPr>
              <w:t xml:space="preserve">Лот 1: Приобретение лицензий </w:t>
            </w:r>
            <w:proofErr w:type="spellStart"/>
            <w:r w:rsidRPr="00617173">
              <w:rPr>
                <w:b/>
              </w:rPr>
              <w:t>Oracle</w:t>
            </w:r>
            <w:proofErr w:type="spellEnd"/>
            <w:r w:rsidRPr="00617173">
              <w:rPr>
                <w:b/>
              </w:rPr>
              <w:t xml:space="preserve"> </w:t>
            </w:r>
            <w:proofErr w:type="spellStart"/>
            <w:r w:rsidRPr="00617173">
              <w:rPr>
                <w:b/>
              </w:rPr>
              <w:t>Utilities</w:t>
            </w:r>
            <w:proofErr w:type="spellEnd"/>
            <w:r w:rsidRPr="00617173">
              <w:rPr>
                <w:b/>
              </w:rPr>
              <w:t xml:space="preserve"> </w:t>
            </w:r>
            <w:proofErr w:type="spellStart"/>
            <w:r w:rsidRPr="00617173">
              <w:rPr>
                <w:b/>
              </w:rPr>
              <w:t>Cust</w:t>
            </w:r>
            <w:r>
              <w:rPr>
                <w:b/>
              </w:rPr>
              <w:t>omer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Care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and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Billing</w:t>
            </w:r>
            <w:proofErr w:type="spellEnd"/>
            <w:r>
              <w:rPr>
                <w:b/>
              </w:rPr>
              <w:t xml:space="preserve"> и оказание</w:t>
            </w:r>
            <w:r w:rsidRPr="00617173">
              <w:rPr>
                <w:b/>
              </w:rPr>
              <w:t xml:space="preserve"> услуг технической поддержки первого года для нужд сбытовых компаний Группы «</w:t>
            </w:r>
            <w:proofErr w:type="spellStart"/>
            <w:r w:rsidRPr="00617173">
              <w:rPr>
                <w:b/>
              </w:rPr>
              <w:t>Интер</w:t>
            </w:r>
            <w:proofErr w:type="spellEnd"/>
            <w:r w:rsidRPr="00617173">
              <w:rPr>
                <w:b/>
              </w:rPr>
              <w:t xml:space="preserve"> РАО»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1434FE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Объем </w:t>
            </w:r>
            <w:r w:rsidR="001434FE">
              <w:rPr>
                <w:rStyle w:val="FontStyle128"/>
                <w:sz w:val="24"/>
                <w:szCs w:val="24"/>
              </w:rPr>
              <w:t>поставляемого товара</w:t>
            </w:r>
          </w:p>
        </w:tc>
        <w:tc>
          <w:tcPr>
            <w:tcW w:w="5609" w:type="dxa"/>
          </w:tcPr>
          <w:p w:rsidR="004658B2" w:rsidRPr="00813F06" w:rsidRDefault="004658B2" w:rsidP="00A31D1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Лот 1: </w:t>
            </w:r>
            <w:r w:rsidRPr="00A31D13">
              <w:rPr>
                <w:rStyle w:val="FontStyle128"/>
                <w:sz w:val="24"/>
                <w:szCs w:val="24"/>
              </w:rPr>
              <w:t xml:space="preserve">в соответствии с разделом 2 «Техническая часть» </w:t>
            </w:r>
            <w:proofErr w:type="gramStart"/>
            <w:r w:rsidRPr="00A31D13">
              <w:rPr>
                <w:rStyle w:val="FontStyle128"/>
                <w:sz w:val="24"/>
                <w:szCs w:val="24"/>
              </w:rPr>
              <w:t>настоящей</w:t>
            </w:r>
            <w:proofErr w:type="gramEnd"/>
            <w:r w:rsidRPr="00A31D13">
              <w:rPr>
                <w:rStyle w:val="FontStyle128"/>
                <w:sz w:val="24"/>
                <w:szCs w:val="24"/>
              </w:rPr>
              <w:t xml:space="preserve"> </w:t>
            </w:r>
            <w:r w:rsidR="00B31A0A" w:rsidRPr="00A31D13">
              <w:rPr>
                <w:rStyle w:val="FontStyle128"/>
                <w:sz w:val="24"/>
                <w:szCs w:val="24"/>
              </w:rPr>
              <w:t>ЗД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1434FE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Сроки </w:t>
            </w:r>
            <w:r w:rsidR="001434FE">
              <w:rPr>
                <w:rStyle w:val="FontStyle128"/>
                <w:sz w:val="24"/>
                <w:szCs w:val="24"/>
              </w:rPr>
              <w:t>поставки товара</w:t>
            </w:r>
          </w:p>
        </w:tc>
        <w:tc>
          <w:tcPr>
            <w:tcW w:w="5609" w:type="dxa"/>
          </w:tcPr>
          <w:p w:rsidR="004658B2" w:rsidRPr="00813F06" w:rsidRDefault="00A31D13" w:rsidP="00420BE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31D13">
              <w:rPr>
                <w:rStyle w:val="FontStyle128"/>
                <w:sz w:val="24"/>
                <w:szCs w:val="24"/>
              </w:rPr>
              <w:t xml:space="preserve">в соответствии с разделом 2 «Техническая часть» </w:t>
            </w:r>
            <w:proofErr w:type="gramStart"/>
            <w:r w:rsidRPr="00A31D13">
              <w:rPr>
                <w:rStyle w:val="FontStyle128"/>
                <w:sz w:val="24"/>
                <w:szCs w:val="24"/>
              </w:rPr>
              <w:t>настоящей</w:t>
            </w:r>
            <w:proofErr w:type="gramEnd"/>
            <w:r w:rsidRPr="00A31D13">
              <w:rPr>
                <w:rStyle w:val="FontStyle128"/>
                <w:sz w:val="24"/>
                <w:szCs w:val="24"/>
              </w:rPr>
              <w:t xml:space="preserve"> ЗД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1434FE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Место </w:t>
            </w:r>
            <w:r w:rsidR="001434FE">
              <w:rPr>
                <w:rStyle w:val="FontStyle128"/>
                <w:sz w:val="24"/>
                <w:szCs w:val="24"/>
              </w:rPr>
              <w:t>поставки товара</w:t>
            </w:r>
          </w:p>
        </w:tc>
        <w:tc>
          <w:tcPr>
            <w:tcW w:w="5609" w:type="dxa"/>
          </w:tcPr>
          <w:p w:rsidR="004658B2" w:rsidRPr="00813F06" w:rsidRDefault="004658B2" w:rsidP="00951A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Лот 1: </w:t>
            </w:r>
            <w:r w:rsidR="00A31D13" w:rsidRPr="00A31D13">
              <w:rPr>
                <w:rStyle w:val="FontStyle128"/>
                <w:sz w:val="24"/>
                <w:szCs w:val="24"/>
              </w:rPr>
              <w:t xml:space="preserve">в соответствии с разделом 2 «Техническая часть» </w:t>
            </w:r>
            <w:proofErr w:type="gramStart"/>
            <w:r w:rsidR="00A31D13" w:rsidRPr="00A31D13">
              <w:rPr>
                <w:rStyle w:val="FontStyle128"/>
                <w:sz w:val="24"/>
                <w:szCs w:val="24"/>
              </w:rPr>
              <w:t>настоящей</w:t>
            </w:r>
            <w:proofErr w:type="gramEnd"/>
            <w:r w:rsidR="00A31D13" w:rsidRPr="00A31D13">
              <w:rPr>
                <w:rStyle w:val="FontStyle128"/>
                <w:sz w:val="24"/>
                <w:szCs w:val="24"/>
              </w:rPr>
              <w:t xml:space="preserve"> ЗД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Условия оплаты</w:t>
            </w:r>
          </w:p>
        </w:tc>
        <w:tc>
          <w:tcPr>
            <w:tcW w:w="5609" w:type="dxa"/>
          </w:tcPr>
          <w:p w:rsidR="004658B2" w:rsidRPr="00A31D13" w:rsidRDefault="004658B2" w:rsidP="0075191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Форма оплаты: </w:t>
            </w:r>
            <w:r w:rsidR="00A31D13" w:rsidRPr="00A31D13">
              <w:rPr>
                <w:rStyle w:val="FontStyle128"/>
                <w:sz w:val="24"/>
                <w:szCs w:val="24"/>
              </w:rPr>
              <w:t>согласно разделу 3 «ПРОЕКТ ДОГОВОРА»</w:t>
            </w:r>
            <w:r w:rsidR="00A31D13">
              <w:rPr>
                <w:rStyle w:val="FontStyle128"/>
                <w:sz w:val="24"/>
                <w:szCs w:val="24"/>
              </w:rPr>
              <w:t xml:space="preserve"> настоящей документации</w:t>
            </w:r>
          </w:p>
          <w:p w:rsidR="004658B2" w:rsidRPr="00813F06" w:rsidRDefault="004658B2" w:rsidP="000E6D4C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Условия оплаты: </w:t>
            </w:r>
            <w:r w:rsidR="00A31D13" w:rsidRPr="00A31D13">
              <w:rPr>
                <w:rStyle w:val="FontStyle128"/>
                <w:sz w:val="24"/>
                <w:szCs w:val="24"/>
              </w:rPr>
              <w:t>согласно разделу 3 «ПРОЕКТ ДОГОВОРА»</w:t>
            </w:r>
            <w:r w:rsidR="00A31D13">
              <w:rPr>
                <w:rStyle w:val="FontStyle128"/>
                <w:sz w:val="24"/>
                <w:szCs w:val="24"/>
              </w:rPr>
              <w:t xml:space="preserve"> настоящей документации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начальной (предельной) цене договора (лота)</w:t>
            </w:r>
          </w:p>
        </w:tc>
        <w:tc>
          <w:tcPr>
            <w:tcW w:w="5609" w:type="dxa"/>
          </w:tcPr>
          <w:p w:rsidR="00A31D13" w:rsidRDefault="004658B2" w:rsidP="0075191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Лот 1: </w:t>
            </w:r>
          </w:p>
          <w:p w:rsidR="00A31D13" w:rsidRPr="0004217D" w:rsidRDefault="00A31D13" w:rsidP="00A31D13">
            <w:pPr>
              <w:pStyle w:val="a0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sz w:val="24"/>
              </w:rPr>
            </w:pPr>
            <w:r w:rsidRPr="0004217D">
              <w:rPr>
                <w:sz w:val="24"/>
              </w:rPr>
              <w:t>ОАО «</w:t>
            </w:r>
            <w:proofErr w:type="spellStart"/>
            <w:r w:rsidRPr="0004217D">
              <w:rPr>
                <w:sz w:val="24"/>
              </w:rPr>
              <w:t>Мосэнергосбыт</w:t>
            </w:r>
            <w:proofErr w:type="spellEnd"/>
            <w:r w:rsidRPr="0004217D">
              <w:rPr>
                <w:sz w:val="24"/>
              </w:rPr>
              <w:t>» - 157 086 497,00 руб. без НДС</w:t>
            </w:r>
          </w:p>
          <w:p w:rsidR="00A31D13" w:rsidRPr="0004217D" w:rsidRDefault="00A31D13" w:rsidP="00A31D13">
            <w:pPr>
              <w:pStyle w:val="a0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sz w:val="24"/>
              </w:rPr>
            </w:pPr>
            <w:r w:rsidRPr="0004217D">
              <w:rPr>
                <w:sz w:val="24"/>
              </w:rPr>
              <w:t>ОАО «</w:t>
            </w:r>
            <w:proofErr w:type="spellStart"/>
            <w:r w:rsidRPr="0004217D">
              <w:rPr>
                <w:sz w:val="24"/>
              </w:rPr>
              <w:t>Алтайэнергосбыт</w:t>
            </w:r>
            <w:proofErr w:type="spellEnd"/>
            <w:r w:rsidRPr="0004217D">
              <w:rPr>
                <w:sz w:val="24"/>
              </w:rPr>
              <w:t>» - 8 569 613,00 руб. без НДС</w:t>
            </w:r>
          </w:p>
          <w:p w:rsidR="00A31D13" w:rsidRPr="0004217D" w:rsidRDefault="00A31D13" w:rsidP="00A31D13">
            <w:pPr>
              <w:pStyle w:val="a0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sz w:val="24"/>
              </w:rPr>
            </w:pPr>
            <w:r w:rsidRPr="0004217D">
              <w:rPr>
                <w:sz w:val="24"/>
              </w:rPr>
              <w:t xml:space="preserve">ОАО «Омская </w:t>
            </w:r>
            <w:proofErr w:type="spellStart"/>
            <w:r w:rsidRPr="0004217D">
              <w:rPr>
                <w:sz w:val="24"/>
              </w:rPr>
              <w:t>энергосбытовая</w:t>
            </w:r>
            <w:proofErr w:type="spellEnd"/>
            <w:r w:rsidRPr="0004217D">
              <w:rPr>
                <w:sz w:val="24"/>
              </w:rPr>
              <w:t xml:space="preserve"> компания» - 14 964 850,00 руб. без НДС</w:t>
            </w:r>
          </w:p>
          <w:p w:rsidR="00A31D13" w:rsidRPr="0004217D" w:rsidRDefault="00A31D13" w:rsidP="00A31D13">
            <w:pPr>
              <w:pStyle w:val="a0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sz w:val="24"/>
              </w:rPr>
            </w:pPr>
            <w:r w:rsidRPr="0004217D">
              <w:rPr>
                <w:sz w:val="24"/>
              </w:rPr>
              <w:t xml:space="preserve">ООО «ИНТЕР РАО - Орловский </w:t>
            </w:r>
            <w:proofErr w:type="spellStart"/>
            <w:r w:rsidRPr="0004217D">
              <w:rPr>
                <w:sz w:val="24"/>
              </w:rPr>
              <w:t>энергосбыт</w:t>
            </w:r>
            <w:proofErr w:type="spellEnd"/>
            <w:r w:rsidRPr="0004217D">
              <w:rPr>
                <w:sz w:val="24"/>
              </w:rPr>
              <w:t>» - 7 610 340,00 руб. без НДС</w:t>
            </w:r>
          </w:p>
          <w:p w:rsidR="00A31D13" w:rsidRPr="0004217D" w:rsidRDefault="00A31D13" w:rsidP="00A31D13">
            <w:pPr>
              <w:pStyle w:val="a0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sz w:val="24"/>
              </w:rPr>
            </w:pPr>
            <w:r w:rsidRPr="0004217D">
              <w:rPr>
                <w:sz w:val="24"/>
              </w:rPr>
              <w:t>ОАО «Петербургская сбытовая компания» - 3 261 450,00 руб. без НДС</w:t>
            </w:r>
          </w:p>
          <w:p w:rsidR="00A31D13" w:rsidRPr="0004217D" w:rsidRDefault="00A31D13" w:rsidP="00A31D13">
            <w:pPr>
              <w:pStyle w:val="a0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sz w:val="24"/>
              </w:rPr>
            </w:pPr>
            <w:r w:rsidRPr="0004217D">
              <w:rPr>
                <w:sz w:val="24"/>
              </w:rPr>
              <w:t>ОАО «Саратовэнерго» - 15 540 426,67 руб. без НДС</w:t>
            </w:r>
          </w:p>
          <w:p w:rsidR="00A31D13" w:rsidRPr="0004217D" w:rsidRDefault="00A31D13" w:rsidP="00A31D13">
            <w:pPr>
              <w:pStyle w:val="a0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sz w:val="24"/>
              </w:rPr>
            </w:pPr>
            <w:r w:rsidRPr="0004217D">
              <w:rPr>
                <w:sz w:val="24"/>
              </w:rPr>
              <w:t xml:space="preserve">ОАО «Тамбовская </w:t>
            </w:r>
            <w:proofErr w:type="spellStart"/>
            <w:r w:rsidRPr="0004217D">
              <w:rPr>
                <w:sz w:val="24"/>
              </w:rPr>
              <w:t>энергосбытовая</w:t>
            </w:r>
            <w:proofErr w:type="spellEnd"/>
            <w:r w:rsidRPr="0004217D">
              <w:rPr>
                <w:sz w:val="24"/>
              </w:rPr>
              <w:t xml:space="preserve"> компания» - 3 517 382,00 руб. без НДС</w:t>
            </w:r>
          </w:p>
          <w:p w:rsidR="004658B2" w:rsidRPr="00813F06" w:rsidRDefault="00A31D13" w:rsidP="00A31D1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04217D">
              <w:t>ОАО «</w:t>
            </w:r>
            <w:proofErr w:type="spellStart"/>
            <w:r w:rsidRPr="0004217D">
              <w:t>Томскэнергосбыт</w:t>
            </w:r>
            <w:proofErr w:type="spellEnd"/>
            <w:r w:rsidRPr="0004217D">
              <w:t>» - 7 000 970,00 руб. без НДС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D312C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участникам </w:t>
            </w:r>
            <w:r w:rsidR="00D312C9">
              <w:rPr>
                <w:rStyle w:val="FontStyle128"/>
                <w:sz w:val="24"/>
                <w:szCs w:val="24"/>
              </w:rPr>
              <w:t>конкурентных переговоров</w:t>
            </w:r>
          </w:p>
        </w:tc>
        <w:tc>
          <w:tcPr>
            <w:tcW w:w="5609" w:type="dxa"/>
          </w:tcPr>
          <w:p w:rsidR="004658B2" w:rsidRPr="00813F06" w:rsidRDefault="004658B2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652F7">
              <w:rPr>
                <w:rStyle w:val="FontStyle128"/>
                <w:sz w:val="24"/>
                <w:szCs w:val="24"/>
              </w:rPr>
              <w:t xml:space="preserve">в соответствии с разделом 4 «Общая часть» </w:t>
            </w:r>
            <w:r w:rsidR="00B31A0A" w:rsidRPr="00A652F7">
              <w:rPr>
                <w:rStyle w:val="FontStyle128"/>
                <w:sz w:val="24"/>
                <w:szCs w:val="24"/>
              </w:rPr>
              <w:t>ЗД</w:t>
            </w:r>
            <w:r w:rsidRPr="00A652F7">
              <w:rPr>
                <w:rStyle w:val="FontStyle128"/>
                <w:sz w:val="24"/>
                <w:szCs w:val="24"/>
              </w:rPr>
              <w:t xml:space="preserve"> (Том I)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D312C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Требования, предъявляемые к </w:t>
            </w:r>
            <w:r w:rsidR="00D312C9">
              <w:rPr>
                <w:rStyle w:val="FontStyle128"/>
                <w:sz w:val="24"/>
                <w:szCs w:val="24"/>
              </w:rPr>
              <w:t>заявке на участие в закупке</w:t>
            </w:r>
            <w:r w:rsidRPr="00813F06">
              <w:rPr>
                <w:rStyle w:val="FontStyle128"/>
                <w:sz w:val="24"/>
                <w:szCs w:val="24"/>
              </w:rPr>
              <w:t xml:space="preserve"> </w:t>
            </w:r>
          </w:p>
        </w:tc>
        <w:tc>
          <w:tcPr>
            <w:tcW w:w="5609" w:type="dxa"/>
          </w:tcPr>
          <w:p w:rsidR="004658B2" w:rsidRPr="00813F06" w:rsidRDefault="00D312C9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652F7">
              <w:rPr>
                <w:rStyle w:val="FontStyle128"/>
                <w:sz w:val="24"/>
                <w:szCs w:val="24"/>
              </w:rPr>
              <w:t>в соответствии с разделом 5</w:t>
            </w:r>
            <w:r w:rsidR="004658B2" w:rsidRPr="00A652F7">
              <w:rPr>
                <w:rStyle w:val="FontStyle128"/>
                <w:sz w:val="24"/>
                <w:szCs w:val="24"/>
              </w:rPr>
              <w:t xml:space="preserve"> «Общая часть» </w:t>
            </w:r>
            <w:r w:rsidR="00B31A0A" w:rsidRPr="00A652F7">
              <w:rPr>
                <w:rStyle w:val="FontStyle128"/>
                <w:sz w:val="24"/>
                <w:szCs w:val="24"/>
              </w:rPr>
              <w:t>ЗД</w:t>
            </w:r>
            <w:r w:rsidR="004658B2" w:rsidRPr="00A652F7">
              <w:rPr>
                <w:rStyle w:val="FontStyle128"/>
                <w:sz w:val="24"/>
                <w:szCs w:val="24"/>
              </w:rPr>
              <w:t xml:space="preserve"> (Том I)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Привлечение субподрядчиков/соисполнителей</w:t>
            </w:r>
          </w:p>
        </w:tc>
        <w:tc>
          <w:tcPr>
            <w:tcW w:w="5609" w:type="dxa"/>
          </w:tcPr>
          <w:p w:rsidR="004658B2" w:rsidRPr="00813F06" w:rsidRDefault="00A652F7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652F7">
              <w:rPr>
                <w:rStyle w:val="FontStyle128"/>
                <w:sz w:val="24"/>
                <w:szCs w:val="24"/>
              </w:rPr>
              <w:t>допускается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5A1BF6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Сведения о предоставлении преференций</w:t>
            </w:r>
          </w:p>
        </w:tc>
        <w:tc>
          <w:tcPr>
            <w:tcW w:w="5609" w:type="dxa"/>
          </w:tcPr>
          <w:p w:rsidR="004658B2" w:rsidRPr="00813F06" w:rsidRDefault="00A652F7" w:rsidP="00986CAD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652F7">
              <w:rPr>
                <w:rStyle w:val="FontStyle128"/>
                <w:sz w:val="24"/>
                <w:szCs w:val="24"/>
              </w:rPr>
              <w:t>н</w:t>
            </w:r>
            <w:r w:rsidR="004658B2" w:rsidRPr="00A652F7">
              <w:rPr>
                <w:rStyle w:val="FontStyle128"/>
                <w:sz w:val="24"/>
                <w:szCs w:val="24"/>
              </w:rPr>
              <w:t>е предоставляются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Место подачи заявок на участие в </w:t>
            </w:r>
            <w:r w:rsidR="00B31A0A"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609" w:type="dxa"/>
          </w:tcPr>
          <w:p w:rsidR="004658B2" w:rsidRPr="00813F06" w:rsidRDefault="00D312C9" w:rsidP="00D312C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652F7">
              <w:rPr>
                <w:rStyle w:val="FontStyle128"/>
                <w:sz w:val="24"/>
                <w:szCs w:val="24"/>
              </w:rPr>
              <w:t>в соответствии с пунктом 11</w:t>
            </w:r>
            <w:r w:rsidR="004658B2" w:rsidRPr="00A652F7">
              <w:rPr>
                <w:rStyle w:val="FontStyle128"/>
                <w:sz w:val="24"/>
                <w:szCs w:val="24"/>
              </w:rPr>
              <w:t xml:space="preserve"> </w:t>
            </w:r>
            <w:r w:rsidRPr="00A652F7">
              <w:rPr>
                <w:rStyle w:val="FontStyle128"/>
                <w:sz w:val="24"/>
                <w:szCs w:val="24"/>
              </w:rPr>
              <w:t>Приглашения на участие в конкурентных переговорах</w:t>
            </w:r>
          </w:p>
        </w:tc>
      </w:tr>
      <w:tr w:rsidR="00D312C9" w:rsidRPr="00813F06" w:rsidTr="00FD5115">
        <w:tc>
          <w:tcPr>
            <w:tcW w:w="851" w:type="dxa"/>
          </w:tcPr>
          <w:p w:rsidR="00D312C9" w:rsidRPr="00813F06" w:rsidRDefault="00D312C9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D312C9" w:rsidRPr="00813F06" w:rsidRDefault="00D312C9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Срок окончания подачи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609" w:type="dxa"/>
          </w:tcPr>
          <w:p w:rsidR="00D312C9" w:rsidRPr="00813F06" w:rsidRDefault="00D312C9" w:rsidP="003F6C5E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652F7">
              <w:rPr>
                <w:rStyle w:val="FontStyle128"/>
                <w:sz w:val="24"/>
                <w:szCs w:val="24"/>
              </w:rPr>
              <w:t>в соответствии с пунктом 11 Приглашения на участие в конкурентных переговорах</w:t>
            </w:r>
          </w:p>
        </w:tc>
      </w:tr>
      <w:tr w:rsidR="00D312C9" w:rsidRPr="00813F06" w:rsidTr="00FD5115">
        <w:tc>
          <w:tcPr>
            <w:tcW w:w="851" w:type="dxa"/>
          </w:tcPr>
          <w:p w:rsidR="00D312C9" w:rsidRPr="00813F06" w:rsidRDefault="00D312C9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D312C9" w:rsidRPr="00813F06" w:rsidRDefault="00D312C9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рассмотрения заявок на участие в </w:t>
            </w:r>
            <w:r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609" w:type="dxa"/>
          </w:tcPr>
          <w:p w:rsidR="00D312C9" w:rsidRPr="00813F06" w:rsidRDefault="00D312C9" w:rsidP="003F6C5E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652F7">
              <w:rPr>
                <w:rStyle w:val="FontStyle128"/>
                <w:sz w:val="24"/>
                <w:szCs w:val="24"/>
              </w:rPr>
              <w:t>в соответствии с пунктом 12 Приглашения на участие в конкурентных переговорах</w:t>
            </w:r>
          </w:p>
        </w:tc>
      </w:tr>
      <w:tr w:rsidR="00D312C9" w:rsidRPr="00813F06" w:rsidTr="00FD5115">
        <w:tc>
          <w:tcPr>
            <w:tcW w:w="851" w:type="dxa"/>
          </w:tcPr>
          <w:p w:rsidR="00D312C9" w:rsidRPr="00813F06" w:rsidRDefault="00D312C9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D312C9" w:rsidRPr="00813F06" w:rsidRDefault="00D312C9" w:rsidP="00D312C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Дата и место подведения итогов </w:t>
            </w:r>
            <w:r>
              <w:rPr>
                <w:rStyle w:val="FontStyle128"/>
                <w:sz w:val="24"/>
                <w:szCs w:val="24"/>
              </w:rPr>
              <w:t>конкурентных переговоров</w:t>
            </w:r>
          </w:p>
        </w:tc>
        <w:tc>
          <w:tcPr>
            <w:tcW w:w="5609" w:type="dxa"/>
          </w:tcPr>
          <w:p w:rsidR="00D312C9" w:rsidRPr="00813F06" w:rsidRDefault="00EB71F4" w:rsidP="00D312C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652F7">
              <w:rPr>
                <w:rStyle w:val="FontStyle128"/>
                <w:sz w:val="24"/>
                <w:szCs w:val="24"/>
              </w:rPr>
              <w:t>в соответствии с пунктом 13</w:t>
            </w:r>
            <w:r w:rsidR="00D312C9" w:rsidRPr="00A652F7">
              <w:rPr>
                <w:rStyle w:val="FontStyle128"/>
                <w:sz w:val="24"/>
                <w:szCs w:val="24"/>
              </w:rPr>
              <w:t xml:space="preserve"> Приглашения на участие в конкурентных переговорах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770C5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Критерии оценки и сопоставления заявок на участие в </w:t>
            </w:r>
            <w:r w:rsidR="00B31A0A"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609" w:type="dxa"/>
          </w:tcPr>
          <w:p w:rsidR="004658B2" w:rsidRPr="00813F06" w:rsidRDefault="00A652F7" w:rsidP="00266134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203B71">
              <w:rPr>
                <w:color w:val="000000" w:themeColor="text1"/>
              </w:rPr>
              <w:t xml:space="preserve">В </w:t>
            </w:r>
            <w:proofErr w:type="gramStart"/>
            <w:r w:rsidRPr="00203B71">
              <w:rPr>
                <w:color w:val="000000" w:themeColor="text1"/>
              </w:rPr>
              <w:t>соответствии</w:t>
            </w:r>
            <w:proofErr w:type="gramEnd"/>
            <w:r w:rsidRPr="00203B71">
              <w:rPr>
                <w:color w:val="000000" w:themeColor="text1"/>
              </w:rPr>
              <w:t xml:space="preserve"> с Том </w:t>
            </w:r>
            <w:r w:rsidRPr="00203B71">
              <w:rPr>
                <w:color w:val="000000" w:themeColor="text1"/>
                <w:lang w:val="en-US"/>
              </w:rPr>
              <w:t>III</w:t>
            </w:r>
            <w:r w:rsidRPr="00203B71">
              <w:rPr>
                <w:color w:val="000000" w:themeColor="text1"/>
              </w:rPr>
              <w:t xml:space="preserve"> «Руководство по экспертной оценке» Закупочной документации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770C50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 xml:space="preserve">Порядок оценки и сопоставления заявок на участие в </w:t>
            </w:r>
            <w:r w:rsidR="00B31A0A">
              <w:rPr>
                <w:rStyle w:val="FontStyle128"/>
                <w:sz w:val="24"/>
                <w:szCs w:val="24"/>
              </w:rPr>
              <w:t>закупке</w:t>
            </w:r>
          </w:p>
        </w:tc>
        <w:tc>
          <w:tcPr>
            <w:tcW w:w="5609" w:type="dxa"/>
          </w:tcPr>
          <w:p w:rsidR="004658B2" w:rsidRPr="00813F06" w:rsidRDefault="00A652F7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203B71">
              <w:rPr>
                <w:color w:val="000000" w:themeColor="text1"/>
              </w:rPr>
              <w:t xml:space="preserve">В </w:t>
            </w:r>
            <w:proofErr w:type="gramStart"/>
            <w:r w:rsidRPr="00203B71">
              <w:rPr>
                <w:color w:val="000000" w:themeColor="text1"/>
              </w:rPr>
              <w:t>соответствии</w:t>
            </w:r>
            <w:proofErr w:type="gramEnd"/>
            <w:r w:rsidRPr="00203B71">
              <w:rPr>
                <w:color w:val="000000" w:themeColor="text1"/>
              </w:rPr>
              <w:t xml:space="preserve"> с Том </w:t>
            </w:r>
            <w:r w:rsidRPr="00203B71">
              <w:rPr>
                <w:color w:val="000000" w:themeColor="text1"/>
                <w:lang w:val="en-US"/>
              </w:rPr>
              <w:t>III</w:t>
            </w:r>
            <w:r w:rsidRPr="00203B71">
              <w:rPr>
                <w:color w:val="000000" w:themeColor="text1"/>
              </w:rPr>
              <w:t xml:space="preserve"> «Руководство по экспертной оценке» Закупочной документации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5609" w:type="dxa"/>
          </w:tcPr>
          <w:p w:rsidR="004658B2" w:rsidRPr="00813F06" w:rsidRDefault="00A652F7" w:rsidP="00A652F7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652F7">
              <w:rPr>
                <w:rStyle w:val="FontStyle128"/>
                <w:sz w:val="24"/>
                <w:szCs w:val="24"/>
              </w:rPr>
              <w:t>в соответствии с пунктом 1</w:t>
            </w:r>
            <w:r>
              <w:rPr>
                <w:rStyle w:val="FontStyle128"/>
                <w:sz w:val="24"/>
                <w:szCs w:val="24"/>
              </w:rPr>
              <w:t>5</w:t>
            </w:r>
            <w:r w:rsidRPr="00A652F7">
              <w:rPr>
                <w:rStyle w:val="FontStyle128"/>
                <w:sz w:val="24"/>
                <w:szCs w:val="24"/>
              </w:rPr>
              <w:t xml:space="preserve"> Приглашения на участие в конкурентных переговорах</w:t>
            </w:r>
          </w:p>
        </w:tc>
      </w:tr>
      <w:tr w:rsidR="004658B2" w:rsidRPr="00813F06" w:rsidTr="00FD5115">
        <w:tc>
          <w:tcPr>
            <w:tcW w:w="851" w:type="dxa"/>
          </w:tcPr>
          <w:p w:rsidR="004658B2" w:rsidRPr="00813F06" w:rsidRDefault="004658B2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4658B2" w:rsidRPr="00813F06" w:rsidRDefault="004658B2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813F06">
              <w:rPr>
                <w:rStyle w:val="FontStyle128"/>
                <w:sz w:val="24"/>
                <w:szCs w:val="24"/>
              </w:rPr>
              <w:t>Обеспечение исполнения договора</w:t>
            </w:r>
          </w:p>
        </w:tc>
        <w:tc>
          <w:tcPr>
            <w:tcW w:w="5609" w:type="dxa"/>
          </w:tcPr>
          <w:p w:rsidR="004658B2" w:rsidRPr="00813F06" w:rsidRDefault="00A652F7" w:rsidP="00350363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A31D13">
              <w:rPr>
                <w:rStyle w:val="FontStyle128"/>
                <w:sz w:val="24"/>
                <w:szCs w:val="24"/>
              </w:rPr>
              <w:t>согласно разделу 3 «ПРОЕКТ ДОГОВОРА»</w:t>
            </w:r>
            <w:r>
              <w:rPr>
                <w:rStyle w:val="FontStyle128"/>
                <w:sz w:val="24"/>
                <w:szCs w:val="24"/>
              </w:rPr>
              <w:t xml:space="preserve"> настоящей документации</w:t>
            </w:r>
          </w:p>
        </w:tc>
      </w:tr>
      <w:tr w:rsidR="00A652F7" w:rsidRPr="00813F06" w:rsidTr="00FD5115">
        <w:tc>
          <w:tcPr>
            <w:tcW w:w="851" w:type="dxa"/>
          </w:tcPr>
          <w:p w:rsidR="00A652F7" w:rsidRPr="00813F06" w:rsidRDefault="00A652F7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A652F7" w:rsidRPr="00813F06" w:rsidRDefault="00A652F7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Валюта конкурентных переговоров</w:t>
            </w:r>
          </w:p>
        </w:tc>
        <w:tc>
          <w:tcPr>
            <w:tcW w:w="5609" w:type="dxa"/>
          </w:tcPr>
          <w:p w:rsidR="00A652F7" w:rsidRPr="00813F06" w:rsidRDefault="00A652F7" w:rsidP="00BC4C9B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203B71">
              <w:rPr>
                <w:rStyle w:val="FontStyle128"/>
                <w:color w:val="000000" w:themeColor="text1"/>
                <w:sz w:val="24"/>
                <w:szCs w:val="24"/>
              </w:rPr>
              <w:t>Российский рубль</w:t>
            </w:r>
          </w:p>
        </w:tc>
      </w:tr>
      <w:tr w:rsidR="00A652F7" w:rsidRPr="00813F06" w:rsidTr="00FD5115">
        <w:tc>
          <w:tcPr>
            <w:tcW w:w="851" w:type="dxa"/>
          </w:tcPr>
          <w:p w:rsidR="00A652F7" w:rsidRPr="00813F06" w:rsidRDefault="00A652F7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A652F7" w:rsidRDefault="00A652F7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>Возможность участия коллективных участников</w:t>
            </w:r>
          </w:p>
        </w:tc>
        <w:tc>
          <w:tcPr>
            <w:tcW w:w="5609" w:type="dxa"/>
          </w:tcPr>
          <w:p w:rsidR="00A652F7" w:rsidRPr="00813F06" w:rsidRDefault="00A652F7" w:rsidP="00BC4C9B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rStyle w:val="FontStyle128"/>
                <w:sz w:val="24"/>
                <w:szCs w:val="24"/>
              </w:rPr>
            </w:pPr>
            <w:r w:rsidRPr="00203B71">
              <w:rPr>
                <w:color w:val="000000" w:themeColor="text1"/>
              </w:rPr>
              <w:t>допускается</w:t>
            </w:r>
          </w:p>
        </w:tc>
      </w:tr>
      <w:tr w:rsidR="00A652F7" w:rsidRPr="00813F06" w:rsidTr="00FD5115">
        <w:tc>
          <w:tcPr>
            <w:tcW w:w="851" w:type="dxa"/>
          </w:tcPr>
          <w:p w:rsidR="00A652F7" w:rsidRPr="00813F06" w:rsidRDefault="00A652F7" w:rsidP="00FD5115">
            <w:pPr>
              <w:pStyle w:val="Style12"/>
              <w:widowControl/>
              <w:numPr>
                <w:ilvl w:val="0"/>
                <w:numId w:val="18"/>
              </w:numPr>
              <w:tabs>
                <w:tab w:val="left" w:leader="underscore" w:pos="9864"/>
              </w:tabs>
              <w:spacing w:line="324" w:lineRule="exact"/>
              <w:ind w:left="601" w:right="317" w:hanging="567"/>
              <w:jc w:val="left"/>
              <w:rPr>
                <w:rStyle w:val="FontStyle128"/>
                <w:sz w:val="24"/>
                <w:szCs w:val="24"/>
              </w:rPr>
            </w:pPr>
          </w:p>
        </w:tc>
        <w:tc>
          <w:tcPr>
            <w:tcW w:w="3607" w:type="dxa"/>
          </w:tcPr>
          <w:p w:rsidR="00A652F7" w:rsidRDefault="00A652F7" w:rsidP="001859E1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left"/>
              <w:rPr>
                <w:rStyle w:val="FontStyle128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 xml:space="preserve">Возможность подачи альтернативных предложений </w:t>
            </w:r>
          </w:p>
        </w:tc>
        <w:tc>
          <w:tcPr>
            <w:tcW w:w="5609" w:type="dxa"/>
          </w:tcPr>
          <w:p w:rsidR="00A652F7" w:rsidRPr="00476D30" w:rsidRDefault="00A652F7" w:rsidP="00BC4C9B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rPr>
                <w:i/>
              </w:rPr>
            </w:pPr>
            <w:r w:rsidRPr="00203B71">
              <w:rPr>
                <w:color w:val="000000" w:themeColor="text1"/>
              </w:rPr>
              <w:t>допускается</w:t>
            </w:r>
          </w:p>
        </w:tc>
      </w:tr>
    </w:tbl>
    <w:p w:rsidR="00A87406" w:rsidRPr="00813F06" w:rsidRDefault="006D3350" w:rsidP="004658B2">
      <w:pPr>
        <w:pStyle w:val="af0"/>
        <w:pageBreakBefore/>
        <w:numPr>
          <w:ilvl w:val="0"/>
          <w:numId w:val="9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813F06">
        <w:rPr>
          <w:b/>
        </w:rPr>
        <w:t>ТЕХНИЧЕСКАЯ ЧАСТЬ</w:t>
      </w:r>
    </w:p>
    <w:p w:rsidR="004658B2" w:rsidRDefault="00DC2EBB" w:rsidP="004658B2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4"/>
          <w:szCs w:val="24"/>
        </w:rPr>
      </w:pPr>
      <w:r w:rsidRPr="003E4E5C">
        <w:t>Техническое задание приведено в Приложении 1 «5</w:t>
      </w:r>
      <w:r>
        <w:t>374</w:t>
      </w:r>
      <w:r w:rsidRPr="003E4E5C">
        <w:t xml:space="preserve"> Техническое задание Приложение №1» к настоящему Тому и является его неотъемлемой частью.</w:t>
      </w:r>
    </w:p>
    <w:p w:rsidR="00BD1513" w:rsidRPr="00813F06" w:rsidRDefault="00BD1513" w:rsidP="00B041A2">
      <w:pPr>
        <w:pStyle w:val="af0"/>
        <w:pageBreakBefore/>
        <w:numPr>
          <w:ilvl w:val="0"/>
          <w:numId w:val="9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813F06">
        <w:rPr>
          <w:b/>
        </w:rPr>
        <w:t>ПРОЕКТ ДОГОВОРА</w:t>
      </w:r>
    </w:p>
    <w:p w:rsidR="009C6E9E" w:rsidRPr="00813F06" w:rsidRDefault="002A2EA2" w:rsidP="009C6E9E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4"/>
          <w:szCs w:val="24"/>
        </w:rPr>
      </w:pPr>
      <w:r>
        <w:t xml:space="preserve">Проект </w:t>
      </w:r>
      <w:r w:rsidRPr="009D7641">
        <w:t>договора</w:t>
      </w:r>
      <w:r>
        <w:t>/соглашения о намерениях</w:t>
      </w:r>
      <w:r w:rsidRPr="003E4E5C">
        <w:t xml:space="preserve"> </w:t>
      </w:r>
      <w:r>
        <w:t xml:space="preserve">приведен в </w:t>
      </w:r>
      <w:r w:rsidR="00DC2EBB" w:rsidRPr="003E4E5C">
        <w:t>Приложени</w:t>
      </w:r>
      <w:r>
        <w:t>и</w:t>
      </w:r>
      <w:r w:rsidR="00DC2EBB" w:rsidRPr="003E4E5C">
        <w:t xml:space="preserve"> 2 «5</w:t>
      </w:r>
      <w:r w:rsidR="00DC2EBB">
        <w:t>374</w:t>
      </w:r>
      <w:r w:rsidR="00DC2EBB" w:rsidRPr="003E4E5C">
        <w:t xml:space="preserve"> </w:t>
      </w:r>
      <w:r>
        <w:t xml:space="preserve">Проект </w:t>
      </w:r>
      <w:r w:rsidRPr="009D7641">
        <w:t>договора</w:t>
      </w:r>
      <w:r>
        <w:t>/соглашения о намерениях</w:t>
      </w:r>
      <w:r w:rsidR="00DC2EBB" w:rsidRPr="003E4E5C">
        <w:t xml:space="preserve"> Приложение №2» к настоящему Тому и является его неотъемлемой частью.</w:t>
      </w:r>
    </w:p>
    <w:sectPr w:rsidR="009C6E9E" w:rsidRPr="00813F06" w:rsidSect="001434FE">
      <w:footerReference w:type="default" r:id="rId13"/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C01" w:rsidRDefault="004D4C01">
      <w:r>
        <w:separator/>
      </w:r>
    </w:p>
  </w:endnote>
  <w:endnote w:type="continuationSeparator" w:id="0">
    <w:p w:rsidR="004D4C01" w:rsidRDefault="004D4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8B2" w:rsidRPr="005A4803" w:rsidRDefault="002A2EA2" w:rsidP="001434FE">
    <w:pPr>
      <w:pStyle w:val="ab"/>
      <w:jc w:val="both"/>
      <w:rPr>
        <w:color w:val="000000" w:themeColor="text1"/>
      </w:rPr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B31A0A" w:rsidRPr="00B31A0A">
          <w:rPr>
            <w:i/>
            <w:color w:val="365F91" w:themeColor="accent1" w:themeShade="BF"/>
          </w:rPr>
          <w:t>Закупочная</w:t>
        </w:r>
        <w:r w:rsidR="00F665D0" w:rsidRPr="00B31A0A">
          <w:rPr>
            <w:i/>
            <w:color w:val="365F91" w:themeColor="accent1" w:themeShade="BF"/>
          </w:rPr>
          <w:t xml:space="preserve"> док</w:t>
        </w:r>
        <w:r w:rsidR="0088017D">
          <w:rPr>
            <w:i/>
            <w:color w:val="365F91" w:themeColor="accent1" w:themeShade="BF"/>
          </w:rPr>
          <w:t>ументация (Том II) по открытым конкурентным переговорам</w:t>
        </w:r>
        <w:r w:rsidR="00F665D0" w:rsidRPr="00B31A0A">
          <w:rPr>
            <w:i/>
            <w:color w:val="365F91" w:themeColor="accent1" w:themeShade="BF"/>
          </w:rPr>
          <w:t xml:space="preserve"> на право заключения договора на </w:t>
        </w:r>
        <w:r w:rsidR="001434FE">
          <w:rPr>
            <w:i/>
            <w:color w:val="365F91" w:themeColor="accent1" w:themeShade="BF"/>
          </w:rPr>
          <w:t>поставку товара</w:t>
        </w:r>
        <w:r w:rsidR="00F665D0" w:rsidRPr="00B31A0A">
          <w:rPr>
            <w:i/>
            <w:color w:val="365F91" w:themeColor="accent1" w:themeShade="BF"/>
          </w:rPr>
          <w:t xml:space="preserve"> по [наименование лота] для нужд [наименование организации]</w:t>
        </w:r>
      </w:sdtContent>
    </w:sdt>
    <w:r w:rsidR="004658B2"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2336" behindDoc="1" locked="0" layoutInCell="1" allowOverlap="1" wp14:anchorId="562F2EDA" wp14:editId="6B254167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0;margin-top:0;width:468pt;height:2.85pt;z-index:-251654144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0vCAIAACI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" fillcolor="#4f81bd [3204]" stroked="f" strokeweight="2pt">
              <w10:wrap type="square" anchorx="margin" anchory="margin"/>
            </v:rect>
          </w:pict>
        </mc:Fallback>
      </mc:AlternateContent>
    </w:r>
  </w:p>
  <w:p w:rsidR="00285A11" w:rsidRPr="004658B2" w:rsidRDefault="00285A11" w:rsidP="004658B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886" w:rsidRPr="00A31D13" w:rsidRDefault="00F10255" w:rsidP="001434FE">
    <w:pPr>
      <w:pStyle w:val="ab"/>
      <w:jc w:val="both"/>
      <w:rPr>
        <w:sz w:val="20"/>
        <w:szCs w:val="20"/>
      </w:rPr>
    </w:pPr>
    <w:proofErr w:type="gramStart"/>
    <w:r w:rsidRPr="00A31D13">
      <w:rPr>
        <w:sz w:val="20"/>
        <w:szCs w:val="20"/>
      </w:rPr>
      <w:t xml:space="preserve">Закупочная документация (Том I) по совместной закупке в форме открытых конкурентных переговоров в электронной форме на право заключения </w:t>
    </w:r>
    <w:r w:rsidR="00A31D13" w:rsidRPr="00A31D13">
      <w:rPr>
        <w:sz w:val="20"/>
        <w:szCs w:val="20"/>
      </w:rPr>
      <w:t xml:space="preserve">договора и соглашения о намерениях для целей дальнейшего заключения договора на приобретение лицензий </w:t>
    </w:r>
    <w:proofErr w:type="spellStart"/>
    <w:r w:rsidR="00A31D13" w:rsidRPr="00A31D13">
      <w:rPr>
        <w:sz w:val="20"/>
        <w:szCs w:val="20"/>
      </w:rPr>
      <w:t>Oracle</w:t>
    </w:r>
    <w:proofErr w:type="spellEnd"/>
    <w:r w:rsidR="00A31D13" w:rsidRPr="00A31D13">
      <w:rPr>
        <w:sz w:val="20"/>
        <w:szCs w:val="20"/>
      </w:rPr>
      <w:t xml:space="preserve"> </w:t>
    </w:r>
    <w:proofErr w:type="spellStart"/>
    <w:r w:rsidR="00A31D13" w:rsidRPr="00A31D13">
      <w:rPr>
        <w:sz w:val="20"/>
        <w:szCs w:val="20"/>
      </w:rPr>
      <w:t>Utilities</w:t>
    </w:r>
    <w:proofErr w:type="spellEnd"/>
    <w:r w:rsidR="00A31D13" w:rsidRPr="00A31D13">
      <w:rPr>
        <w:sz w:val="20"/>
        <w:szCs w:val="20"/>
      </w:rPr>
      <w:t xml:space="preserve"> </w:t>
    </w:r>
    <w:proofErr w:type="spellStart"/>
    <w:r w:rsidR="00A31D13" w:rsidRPr="00A31D13">
      <w:rPr>
        <w:sz w:val="20"/>
        <w:szCs w:val="20"/>
      </w:rPr>
      <w:t>Customer</w:t>
    </w:r>
    <w:proofErr w:type="spellEnd"/>
    <w:r w:rsidR="00A31D13" w:rsidRPr="00A31D13">
      <w:rPr>
        <w:sz w:val="20"/>
        <w:szCs w:val="20"/>
      </w:rPr>
      <w:t xml:space="preserve"> </w:t>
    </w:r>
    <w:proofErr w:type="spellStart"/>
    <w:r w:rsidR="00A31D13" w:rsidRPr="00A31D13">
      <w:rPr>
        <w:sz w:val="20"/>
        <w:szCs w:val="20"/>
      </w:rPr>
      <w:t>Care</w:t>
    </w:r>
    <w:proofErr w:type="spellEnd"/>
    <w:r w:rsidR="00A31D13" w:rsidRPr="00A31D13">
      <w:rPr>
        <w:sz w:val="20"/>
        <w:szCs w:val="20"/>
      </w:rPr>
      <w:t xml:space="preserve"> </w:t>
    </w:r>
    <w:proofErr w:type="spellStart"/>
    <w:r w:rsidR="00A31D13" w:rsidRPr="00A31D13">
      <w:rPr>
        <w:sz w:val="20"/>
        <w:szCs w:val="20"/>
      </w:rPr>
      <w:t>and</w:t>
    </w:r>
    <w:proofErr w:type="spellEnd"/>
    <w:r w:rsidR="00A31D13" w:rsidRPr="00A31D13">
      <w:rPr>
        <w:sz w:val="20"/>
        <w:szCs w:val="20"/>
      </w:rPr>
      <w:t xml:space="preserve"> </w:t>
    </w:r>
    <w:proofErr w:type="spellStart"/>
    <w:r w:rsidR="00A31D13" w:rsidRPr="00A31D13">
      <w:rPr>
        <w:sz w:val="20"/>
        <w:szCs w:val="20"/>
      </w:rPr>
      <w:t>Billing</w:t>
    </w:r>
    <w:proofErr w:type="spellEnd"/>
    <w:r w:rsidR="00A31D13" w:rsidRPr="00A31D13">
      <w:rPr>
        <w:sz w:val="20"/>
        <w:szCs w:val="20"/>
      </w:rPr>
      <w:t xml:space="preserve"> и оказание услуг технической поддержки первого года для нужд сбытовых компаний Группы «</w:t>
    </w:r>
    <w:proofErr w:type="spellStart"/>
    <w:r w:rsidR="00A31D13" w:rsidRPr="00A31D13">
      <w:rPr>
        <w:sz w:val="20"/>
        <w:szCs w:val="20"/>
      </w:rPr>
      <w:t>Интер</w:t>
    </w:r>
    <w:proofErr w:type="spellEnd"/>
    <w:r w:rsidR="00A31D13" w:rsidRPr="00A31D13">
      <w:rPr>
        <w:sz w:val="20"/>
        <w:szCs w:val="20"/>
      </w:rPr>
      <w:t xml:space="preserve"> РАО»</w:t>
    </w:r>
    <w:r w:rsidR="00F24886" w:rsidRPr="00A31D13">
      <w:rPr>
        <w:noProof/>
        <w:sz w:val="20"/>
        <w:szCs w:val="20"/>
      </w:rPr>
      <mc:AlternateContent>
        <mc:Choice Requires="wps">
          <w:drawing>
            <wp:anchor distT="91440" distB="91440" distL="114300" distR="114300" simplePos="0" relativeHeight="251664384" behindDoc="1" locked="0" layoutInCell="1" allowOverlap="1" wp14:anchorId="3C8BB3AE" wp14:editId="5678E42A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7" name="Прямоугольник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" o:spid="_x0000_s1026" style="position:absolute;margin-left:0;margin-top:0;width:468pt;height:2.85pt;z-index:-251652096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" fillcolor="#4f81bd [3204]" stroked="f" strokeweight="2pt">
              <w10:wrap type="square" anchorx="margin" anchory="margin"/>
            </v:rect>
          </w:pict>
        </mc:Fallback>
      </mc:AlternateConten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C01" w:rsidRDefault="004D4C01">
      <w:r>
        <w:separator/>
      </w:r>
    </w:p>
  </w:footnote>
  <w:footnote w:type="continuationSeparator" w:id="0">
    <w:p w:rsidR="004D4C01" w:rsidRDefault="004D4C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526659"/>
      <w:docPartObj>
        <w:docPartGallery w:val="Page Numbers (Top of Page)"/>
        <w:docPartUnique/>
      </w:docPartObj>
    </w:sdtPr>
    <w:sdtEndPr/>
    <w:sdtContent>
      <w:p w:rsidR="00F24886" w:rsidRDefault="00F2488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EA2">
          <w:rPr>
            <w:noProof/>
          </w:rPr>
          <w:t>2</w:t>
        </w:r>
        <w:r>
          <w:fldChar w:fldCharType="end"/>
        </w:r>
      </w:p>
    </w:sdtContent>
  </w:sdt>
  <w:p w:rsidR="00F24886" w:rsidRDefault="00F2488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22709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102768CA"/>
    <w:multiLevelType w:val="hybridMultilevel"/>
    <w:tmpl w:val="95A8D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04D03"/>
    <w:multiLevelType w:val="hybridMultilevel"/>
    <w:tmpl w:val="7DD4B220"/>
    <w:lvl w:ilvl="0" w:tplc="78C8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24"/>
        </w:tabs>
      </w:pPr>
      <w:rPr>
        <w:rFonts w:hint="default"/>
        <w:color w:val="548DD4" w:themeColor="text2" w:themeTint="99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  <w:rPr>
        <w:rFonts w:hint="default"/>
      </w:rPr>
    </w:lvl>
  </w:abstractNum>
  <w:abstractNum w:abstractNumId="4">
    <w:nsid w:val="24A578C6"/>
    <w:multiLevelType w:val="multilevel"/>
    <w:tmpl w:val="85EC329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5">
    <w:nsid w:val="266361D7"/>
    <w:multiLevelType w:val="hybridMultilevel"/>
    <w:tmpl w:val="599E6CF6"/>
    <w:lvl w:ilvl="0" w:tplc="7E061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9BE3062">
      <w:numFmt w:val="none"/>
      <w:lvlText w:val=""/>
      <w:lvlJc w:val="left"/>
      <w:pPr>
        <w:tabs>
          <w:tab w:val="num" w:pos="360"/>
        </w:tabs>
      </w:pPr>
    </w:lvl>
    <w:lvl w:ilvl="2" w:tplc="958C87A4">
      <w:numFmt w:val="none"/>
      <w:lvlText w:val=""/>
      <w:lvlJc w:val="left"/>
      <w:pPr>
        <w:tabs>
          <w:tab w:val="num" w:pos="360"/>
        </w:tabs>
      </w:pPr>
    </w:lvl>
    <w:lvl w:ilvl="3" w:tplc="13B45082">
      <w:numFmt w:val="none"/>
      <w:lvlText w:val=""/>
      <w:lvlJc w:val="left"/>
      <w:pPr>
        <w:tabs>
          <w:tab w:val="num" w:pos="360"/>
        </w:tabs>
      </w:pPr>
    </w:lvl>
    <w:lvl w:ilvl="4" w:tplc="F74A90BE">
      <w:numFmt w:val="none"/>
      <w:lvlText w:val=""/>
      <w:lvlJc w:val="left"/>
      <w:pPr>
        <w:tabs>
          <w:tab w:val="num" w:pos="360"/>
        </w:tabs>
      </w:pPr>
    </w:lvl>
    <w:lvl w:ilvl="5" w:tplc="3F506290">
      <w:numFmt w:val="none"/>
      <w:lvlText w:val=""/>
      <w:lvlJc w:val="left"/>
      <w:pPr>
        <w:tabs>
          <w:tab w:val="num" w:pos="360"/>
        </w:tabs>
      </w:pPr>
    </w:lvl>
    <w:lvl w:ilvl="6" w:tplc="93B8895A">
      <w:numFmt w:val="none"/>
      <w:lvlText w:val=""/>
      <w:lvlJc w:val="left"/>
      <w:pPr>
        <w:tabs>
          <w:tab w:val="num" w:pos="360"/>
        </w:tabs>
      </w:pPr>
    </w:lvl>
    <w:lvl w:ilvl="7" w:tplc="C0AAE764">
      <w:numFmt w:val="none"/>
      <w:lvlText w:val=""/>
      <w:lvlJc w:val="left"/>
      <w:pPr>
        <w:tabs>
          <w:tab w:val="num" w:pos="360"/>
        </w:tabs>
      </w:pPr>
    </w:lvl>
    <w:lvl w:ilvl="8" w:tplc="9588F67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4513302"/>
    <w:multiLevelType w:val="multilevel"/>
    <w:tmpl w:val="1DC696A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bullet"/>
      <w:lvlText w:val="­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5">
      <w:start w:val="1"/>
      <w:numFmt w:val="bullet"/>
      <w:lvlText w:val=""/>
      <w:lvlJc w:val="left"/>
      <w:pPr>
        <w:tabs>
          <w:tab w:val="num" w:pos="3960"/>
        </w:tabs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7">
    <w:nsid w:val="3551290A"/>
    <w:multiLevelType w:val="multilevel"/>
    <w:tmpl w:val="1AE045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356A5FCE"/>
    <w:multiLevelType w:val="multilevel"/>
    <w:tmpl w:val="828007A4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91057CA"/>
    <w:multiLevelType w:val="multilevel"/>
    <w:tmpl w:val="F5EAA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hint="default"/>
      </w:rPr>
    </w:lvl>
    <w:lvl w:ilvl="3">
      <w:start w:val="1"/>
      <w:numFmt w:val="decimal"/>
      <w:lvlText w:val="5.%4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3E2E3035"/>
    <w:multiLevelType w:val="multilevel"/>
    <w:tmpl w:val="330C9D4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>
    <w:nsid w:val="44D43BA0"/>
    <w:multiLevelType w:val="multilevel"/>
    <w:tmpl w:val="5AE0A7A4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478A395C"/>
    <w:multiLevelType w:val="multilevel"/>
    <w:tmpl w:val="4FFE15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48A521DA"/>
    <w:multiLevelType w:val="hybridMultilevel"/>
    <w:tmpl w:val="92B01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CB3F95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832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832"/>
        </w:tabs>
      </w:pPr>
      <w:rPr>
        <w:rFonts w:hint="default"/>
        <w:color w:val="548DD4" w:themeColor="text2" w:themeTint="99"/>
      </w:rPr>
    </w:lvl>
    <w:lvl w:ilvl="2">
      <w:start w:val="1"/>
      <w:numFmt w:val="decimal"/>
      <w:lvlText w:val="%1.%2.%3"/>
      <w:lvlJc w:val="left"/>
      <w:pPr>
        <w:tabs>
          <w:tab w:val="num" w:pos="2832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985"/>
        </w:tabs>
        <w:ind w:left="29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5"/>
        </w:tabs>
        <w:ind w:left="334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5"/>
        </w:tabs>
        <w:ind w:left="370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05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5"/>
        </w:tabs>
        <w:ind w:left="4065" w:hanging="1800"/>
      </w:pPr>
      <w:rPr>
        <w:rFonts w:hint="default"/>
      </w:rPr>
    </w:lvl>
  </w:abstractNum>
  <w:abstractNum w:abstractNumId="15">
    <w:nsid w:val="56496F13"/>
    <w:multiLevelType w:val="hybridMultilevel"/>
    <w:tmpl w:val="FBA81774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</w:pPr>
    </w:lvl>
    <w:lvl w:ilvl="2" w:tplc="958C87A4">
      <w:numFmt w:val="none"/>
      <w:lvlText w:val=""/>
      <w:lvlJc w:val="left"/>
      <w:pPr>
        <w:tabs>
          <w:tab w:val="num" w:pos="2448"/>
        </w:tabs>
      </w:pPr>
    </w:lvl>
    <w:lvl w:ilvl="3" w:tplc="13B45082">
      <w:numFmt w:val="none"/>
      <w:lvlText w:val=""/>
      <w:lvlJc w:val="left"/>
      <w:pPr>
        <w:tabs>
          <w:tab w:val="num" w:pos="2448"/>
        </w:tabs>
      </w:pPr>
    </w:lvl>
    <w:lvl w:ilvl="4" w:tplc="F74A90BE">
      <w:numFmt w:val="none"/>
      <w:lvlText w:val=""/>
      <w:lvlJc w:val="left"/>
      <w:pPr>
        <w:tabs>
          <w:tab w:val="num" w:pos="2448"/>
        </w:tabs>
      </w:pPr>
    </w:lvl>
    <w:lvl w:ilvl="5" w:tplc="3F506290">
      <w:numFmt w:val="none"/>
      <w:lvlText w:val=""/>
      <w:lvlJc w:val="left"/>
      <w:pPr>
        <w:tabs>
          <w:tab w:val="num" w:pos="2448"/>
        </w:tabs>
      </w:pPr>
    </w:lvl>
    <w:lvl w:ilvl="6" w:tplc="93B8895A">
      <w:numFmt w:val="none"/>
      <w:lvlText w:val=""/>
      <w:lvlJc w:val="left"/>
      <w:pPr>
        <w:tabs>
          <w:tab w:val="num" w:pos="2448"/>
        </w:tabs>
      </w:pPr>
    </w:lvl>
    <w:lvl w:ilvl="7" w:tplc="C0AAE764">
      <w:numFmt w:val="none"/>
      <w:lvlText w:val=""/>
      <w:lvlJc w:val="left"/>
      <w:pPr>
        <w:tabs>
          <w:tab w:val="num" w:pos="2448"/>
        </w:tabs>
      </w:pPr>
    </w:lvl>
    <w:lvl w:ilvl="8" w:tplc="9588F678">
      <w:numFmt w:val="none"/>
      <w:lvlText w:val=""/>
      <w:lvlJc w:val="left"/>
      <w:pPr>
        <w:tabs>
          <w:tab w:val="num" w:pos="2448"/>
        </w:tabs>
      </w:pPr>
    </w:lvl>
  </w:abstractNum>
  <w:abstractNum w:abstractNumId="18">
    <w:nsid w:val="725F796C"/>
    <w:multiLevelType w:val="hybridMultilevel"/>
    <w:tmpl w:val="FCBAF004"/>
    <w:lvl w:ilvl="0" w:tplc="FAFE7DF0">
      <w:start w:val="1"/>
      <w:numFmt w:val="bullet"/>
      <w:lvlText w:val="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19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19">
    <w:nsid w:val="7A8F0C78"/>
    <w:multiLevelType w:val="hybridMultilevel"/>
    <w:tmpl w:val="9E080F48"/>
    <w:lvl w:ilvl="0" w:tplc="FFFFFFFF">
      <w:start w:val="1"/>
      <w:numFmt w:val="bullet"/>
      <w:lvlText w:val="­"/>
      <w:lvlJc w:val="left"/>
      <w:pPr>
        <w:tabs>
          <w:tab w:val="num" w:pos="2134"/>
        </w:tabs>
        <w:ind w:left="2134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Arial (WT)" w:hAnsi="Arial (WT)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Arial (WT)" w:hAnsi="Arial (WT)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19"/>
  </w:num>
  <w:num w:numId="4">
    <w:abstractNumId w:val="11"/>
  </w:num>
  <w:num w:numId="5">
    <w:abstractNumId w:val="1"/>
  </w:num>
  <w:num w:numId="6">
    <w:abstractNumId w:val="9"/>
  </w:num>
  <w:num w:numId="7">
    <w:abstractNumId w:val="18"/>
  </w:num>
  <w:num w:numId="8">
    <w:abstractNumId w:val="0"/>
  </w:num>
  <w:num w:numId="9">
    <w:abstractNumId w:val="4"/>
  </w:num>
  <w:num w:numId="10">
    <w:abstractNumId w:val="10"/>
  </w:num>
  <w:num w:numId="11">
    <w:abstractNumId w:val="5"/>
  </w:num>
  <w:num w:numId="12">
    <w:abstractNumId w:val="17"/>
  </w:num>
  <w:num w:numId="13">
    <w:abstractNumId w:val="12"/>
  </w:num>
  <w:num w:numId="14">
    <w:abstractNumId w:val="14"/>
  </w:num>
  <w:num w:numId="15">
    <w:abstractNumId w:val="3"/>
  </w:num>
  <w:num w:numId="16">
    <w:abstractNumId w:val="16"/>
  </w:num>
  <w:num w:numId="17">
    <w:abstractNumId w:val="15"/>
  </w:num>
  <w:num w:numId="18">
    <w:abstractNumId w:val="13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363"/>
    <w:rsid w:val="000257D4"/>
    <w:rsid w:val="000C424C"/>
    <w:rsid w:val="000E6D4C"/>
    <w:rsid w:val="00132A6E"/>
    <w:rsid w:val="001434FE"/>
    <w:rsid w:val="00177DE9"/>
    <w:rsid w:val="001859E1"/>
    <w:rsid w:val="001F3431"/>
    <w:rsid w:val="00203EF4"/>
    <w:rsid w:val="00214594"/>
    <w:rsid w:val="00266134"/>
    <w:rsid w:val="00285A11"/>
    <w:rsid w:val="002A2EA2"/>
    <w:rsid w:val="002D5822"/>
    <w:rsid w:val="002F3A89"/>
    <w:rsid w:val="00335C80"/>
    <w:rsid w:val="00350363"/>
    <w:rsid w:val="00383A17"/>
    <w:rsid w:val="003B49B6"/>
    <w:rsid w:val="003C213C"/>
    <w:rsid w:val="003C260E"/>
    <w:rsid w:val="003D1E01"/>
    <w:rsid w:val="003D547C"/>
    <w:rsid w:val="004048D2"/>
    <w:rsid w:val="00412E69"/>
    <w:rsid w:val="00414246"/>
    <w:rsid w:val="00420BE0"/>
    <w:rsid w:val="00446B84"/>
    <w:rsid w:val="00447CB3"/>
    <w:rsid w:val="004658B2"/>
    <w:rsid w:val="00475485"/>
    <w:rsid w:val="00485181"/>
    <w:rsid w:val="004A48BD"/>
    <w:rsid w:val="004D1840"/>
    <w:rsid w:val="004D4C01"/>
    <w:rsid w:val="0054169B"/>
    <w:rsid w:val="00543ADE"/>
    <w:rsid w:val="00561577"/>
    <w:rsid w:val="00580D6F"/>
    <w:rsid w:val="005A1BF6"/>
    <w:rsid w:val="005A6C45"/>
    <w:rsid w:val="005B7FCB"/>
    <w:rsid w:val="005C043A"/>
    <w:rsid w:val="005D62FB"/>
    <w:rsid w:val="00603A9A"/>
    <w:rsid w:val="0062591A"/>
    <w:rsid w:val="0064090E"/>
    <w:rsid w:val="006850CF"/>
    <w:rsid w:val="00697C9E"/>
    <w:rsid w:val="006A5507"/>
    <w:rsid w:val="006D3350"/>
    <w:rsid w:val="006F2902"/>
    <w:rsid w:val="007229B6"/>
    <w:rsid w:val="00751914"/>
    <w:rsid w:val="007709E6"/>
    <w:rsid w:val="00770C50"/>
    <w:rsid w:val="007748CB"/>
    <w:rsid w:val="0079224F"/>
    <w:rsid w:val="007A3D8C"/>
    <w:rsid w:val="007B23FD"/>
    <w:rsid w:val="007F56BF"/>
    <w:rsid w:val="00801676"/>
    <w:rsid w:val="00813F06"/>
    <w:rsid w:val="00817104"/>
    <w:rsid w:val="00831A0E"/>
    <w:rsid w:val="00841513"/>
    <w:rsid w:val="008433A1"/>
    <w:rsid w:val="008553F4"/>
    <w:rsid w:val="00875DEA"/>
    <w:rsid w:val="0088017D"/>
    <w:rsid w:val="00894232"/>
    <w:rsid w:val="008F332C"/>
    <w:rsid w:val="00951A63"/>
    <w:rsid w:val="00986CAD"/>
    <w:rsid w:val="009A04A9"/>
    <w:rsid w:val="009B04E0"/>
    <w:rsid w:val="009B1AFD"/>
    <w:rsid w:val="009C6E9E"/>
    <w:rsid w:val="00A31D13"/>
    <w:rsid w:val="00A650D8"/>
    <w:rsid w:val="00A652F7"/>
    <w:rsid w:val="00A77EB8"/>
    <w:rsid w:val="00A87406"/>
    <w:rsid w:val="00AD3603"/>
    <w:rsid w:val="00B041A2"/>
    <w:rsid w:val="00B31A0A"/>
    <w:rsid w:val="00B354AA"/>
    <w:rsid w:val="00B4531E"/>
    <w:rsid w:val="00B558FD"/>
    <w:rsid w:val="00B73AEE"/>
    <w:rsid w:val="00BA4BAD"/>
    <w:rsid w:val="00BA5CFB"/>
    <w:rsid w:val="00BD1513"/>
    <w:rsid w:val="00C1466F"/>
    <w:rsid w:val="00C57D3E"/>
    <w:rsid w:val="00D05273"/>
    <w:rsid w:val="00D312C9"/>
    <w:rsid w:val="00D31F77"/>
    <w:rsid w:val="00D55318"/>
    <w:rsid w:val="00DB0830"/>
    <w:rsid w:val="00DB6701"/>
    <w:rsid w:val="00DC2EBB"/>
    <w:rsid w:val="00E51BC9"/>
    <w:rsid w:val="00EB18F6"/>
    <w:rsid w:val="00EB71F4"/>
    <w:rsid w:val="00F10255"/>
    <w:rsid w:val="00F13C88"/>
    <w:rsid w:val="00F24886"/>
    <w:rsid w:val="00F34CD0"/>
    <w:rsid w:val="00F665D0"/>
    <w:rsid w:val="00FB5066"/>
    <w:rsid w:val="00FC7A6C"/>
    <w:rsid w:val="00FD5115"/>
    <w:rsid w:val="00FE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1"/>
    <w:next w:val="a1"/>
    <w:link w:val="11"/>
    <w:uiPriority w:val="99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1"/>
    <w:next w:val="a1"/>
    <w:link w:val="20"/>
    <w:uiPriority w:val="99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1"/>
    <w:next w:val="a1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1"/>
    <w:next w:val="a1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1"/>
    <w:next w:val="a1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1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1"/>
    <w:link w:val="a5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1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1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6">
    <w:name w:val="Hyperlink"/>
    <w:rsid w:val="00350363"/>
    <w:rPr>
      <w:color w:val="0067D5"/>
      <w:u w:val="single"/>
    </w:rPr>
  </w:style>
  <w:style w:type="paragraph" w:customStyle="1" w:styleId="Times12">
    <w:name w:val="Times 12"/>
    <w:basedOn w:val="a1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7">
    <w:name w:val="Normal (Web)"/>
    <w:basedOn w:val="a1"/>
    <w:link w:val="a8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8">
    <w:name w:val="Обычный (веб) Знак"/>
    <w:link w:val="a7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350363"/>
  </w:style>
  <w:style w:type="paragraph" w:customStyle="1" w:styleId="Style8">
    <w:name w:val="Style8"/>
    <w:basedOn w:val="a1"/>
    <w:rsid w:val="00350363"/>
  </w:style>
  <w:style w:type="paragraph" w:customStyle="1" w:styleId="Style9">
    <w:name w:val="Style9"/>
    <w:basedOn w:val="a1"/>
    <w:rsid w:val="00350363"/>
    <w:pPr>
      <w:jc w:val="both"/>
    </w:pPr>
  </w:style>
  <w:style w:type="paragraph" w:customStyle="1" w:styleId="Style10">
    <w:name w:val="Style10"/>
    <w:basedOn w:val="a1"/>
    <w:rsid w:val="00350363"/>
    <w:pPr>
      <w:spacing w:line="281" w:lineRule="exact"/>
    </w:pPr>
  </w:style>
  <w:style w:type="paragraph" w:customStyle="1" w:styleId="Style11">
    <w:name w:val="Style11"/>
    <w:basedOn w:val="a1"/>
    <w:rsid w:val="00350363"/>
    <w:pPr>
      <w:spacing w:line="278" w:lineRule="exact"/>
    </w:pPr>
  </w:style>
  <w:style w:type="paragraph" w:customStyle="1" w:styleId="Style13">
    <w:name w:val="Style13"/>
    <w:basedOn w:val="a1"/>
    <w:rsid w:val="00350363"/>
    <w:pPr>
      <w:spacing w:line="830" w:lineRule="exact"/>
    </w:pPr>
  </w:style>
  <w:style w:type="paragraph" w:customStyle="1" w:styleId="Style22">
    <w:name w:val="Style22"/>
    <w:basedOn w:val="a1"/>
    <w:rsid w:val="00350363"/>
    <w:pPr>
      <w:spacing w:line="281" w:lineRule="exact"/>
      <w:ind w:firstLine="684"/>
    </w:pPr>
  </w:style>
  <w:style w:type="paragraph" w:customStyle="1" w:styleId="Style24">
    <w:name w:val="Style24"/>
    <w:basedOn w:val="a1"/>
    <w:rsid w:val="00350363"/>
    <w:pPr>
      <w:jc w:val="center"/>
    </w:pPr>
  </w:style>
  <w:style w:type="paragraph" w:customStyle="1" w:styleId="Style34">
    <w:name w:val="Style34"/>
    <w:basedOn w:val="a1"/>
    <w:rsid w:val="00350363"/>
    <w:pPr>
      <w:spacing w:line="274" w:lineRule="exact"/>
      <w:ind w:firstLine="691"/>
    </w:pPr>
  </w:style>
  <w:style w:type="paragraph" w:customStyle="1" w:styleId="Style45">
    <w:name w:val="Style45"/>
    <w:basedOn w:val="a1"/>
    <w:rsid w:val="00350363"/>
    <w:pPr>
      <w:spacing w:line="278" w:lineRule="exact"/>
      <w:ind w:firstLine="684"/>
    </w:pPr>
  </w:style>
  <w:style w:type="paragraph" w:customStyle="1" w:styleId="Style53">
    <w:name w:val="Style53"/>
    <w:basedOn w:val="a1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1"/>
    <w:rsid w:val="00350363"/>
    <w:pPr>
      <w:spacing w:line="279" w:lineRule="exact"/>
      <w:jc w:val="right"/>
    </w:pPr>
  </w:style>
  <w:style w:type="paragraph" w:customStyle="1" w:styleId="Style75">
    <w:name w:val="Style75"/>
    <w:basedOn w:val="a1"/>
    <w:rsid w:val="00350363"/>
    <w:pPr>
      <w:spacing w:line="278" w:lineRule="exact"/>
      <w:jc w:val="center"/>
    </w:pPr>
  </w:style>
  <w:style w:type="paragraph" w:customStyle="1" w:styleId="Style80">
    <w:name w:val="Style80"/>
    <w:basedOn w:val="a1"/>
    <w:rsid w:val="00350363"/>
    <w:pPr>
      <w:spacing w:line="281" w:lineRule="exact"/>
      <w:jc w:val="both"/>
    </w:pPr>
  </w:style>
  <w:style w:type="paragraph" w:customStyle="1" w:styleId="Style88">
    <w:name w:val="Style88"/>
    <w:basedOn w:val="a1"/>
    <w:rsid w:val="00350363"/>
    <w:pPr>
      <w:spacing w:line="281" w:lineRule="exact"/>
      <w:jc w:val="both"/>
    </w:pPr>
  </w:style>
  <w:style w:type="paragraph" w:customStyle="1" w:styleId="Style99">
    <w:name w:val="Style99"/>
    <w:basedOn w:val="a1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1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aliases w:val="Heder,Titul"/>
    <w:basedOn w:val="a1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1"/>
    <w:link w:val="13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9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b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0">
    <w:name w:val="List Number"/>
    <w:basedOn w:val="a1"/>
    <w:rsid w:val="00603A9A"/>
    <w:pPr>
      <w:widowControl/>
      <w:numPr>
        <w:numId w:val="4"/>
      </w:numPr>
      <w:adjustRightInd/>
      <w:spacing w:before="60" w:line="360" w:lineRule="auto"/>
      <w:jc w:val="both"/>
    </w:pPr>
    <w:rPr>
      <w:sz w:val="28"/>
    </w:rPr>
  </w:style>
  <w:style w:type="paragraph" w:styleId="ad">
    <w:name w:val="Balloon Text"/>
    <w:basedOn w:val="a1"/>
    <w:link w:val="ae"/>
    <w:uiPriority w:val="99"/>
    <w:semiHidden/>
    <w:unhideWhenUsed/>
    <w:rsid w:val="00603A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3"/>
    <w:uiPriority w:val="59"/>
    <w:rsid w:val="00D3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875DEA"/>
    <w:pPr>
      <w:ind w:left="720"/>
      <w:contextualSpacing/>
    </w:pPr>
  </w:style>
  <w:style w:type="paragraph" w:styleId="af1">
    <w:name w:val="footnote text"/>
    <w:basedOn w:val="a1"/>
    <w:link w:val="af2"/>
    <w:unhideWhenUsed/>
    <w:rsid w:val="000E6D4C"/>
    <w:rPr>
      <w:sz w:val="20"/>
      <w:szCs w:val="20"/>
    </w:rPr>
  </w:style>
  <w:style w:type="character" w:customStyle="1" w:styleId="af2">
    <w:name w:val="Текст сноски Знак"/>
    <w:basedOn w:val="a2"/>
    <w:link w:val="af1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2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2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2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2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2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1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4">
    <w:name w:val="Пункт"/>
    <w:basedOn w:val="a1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5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6">
    <w:name w:val="Title"/>
    <w:basedOn w:val="a1"/>
    <w:link w:val="af7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7">
    <w:name w:val="Название Знак"/>
    <w:basedOn w:val="a2"/>
    <w:link w:val="af6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21">
    <w:name w:val="toc 2"/>
    <w:basedOn w:val="a1"/>
    <w:next w:val="a1"/>
    <w:autoRedefine/>
    <w:semiHidden/>
    <w:rsid w:val="00A31D13"/>
    <w:pPr>
      <w:widowControl/>
      <w:tabs>
        <w:tab w:val="left" w:pos="1080"/>
        <w:tab w:val="right" w:leader="dot" w:pos="10195"/>
      </w:tabs>
      <w:autoSpaceDE/>
      <w:autoSpaceDN/>
      <w:adjustRightInd/>
      <w:spacing w:before="120" w:after="120"/>
      <w:ind w:left="1134" w:right="1134" w:hanging="594"/>
    </w:pPr>
    <w:rPr>
      <w:b/>
      <w:noProof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1"/>
    <w:next w:val="a1"/>
    <w:link w:val="11"/>
    <w:uiPriority w:val="99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1"/>
    <w:next w:val="a1"/>
    <w:link w:val="20"/>
    <w:uiPriority w:val="99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1"/>
    <w:next w:val="a1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1"/>
    <w:next w:val="a1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1"/>
    <w:next w:val="a1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1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1"/>
    <w:link w:val="a5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1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1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6">
    <w:name w:val="Hyperlink"/>
    <w:rsid w:val="00350363"/>
    <w:rPr>
      <w:color w:val="0067D5"/>
      <w:u w:val="single"/>
    </w:rPr>
  </w:style>
  <w:style w:type="paragraph" w:customStyle="1" w:styleId="Times12">
    <w:name w:val="Times 12"/>
    <w:basedOn w:val="a1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7">
    <w:name w:val="Normal (Web)"/>
    <w:basedOn w:val="a1"/>
    <w:link w:val="a8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8">
    <w:name w:val="Обычный (веб) Знак"/>
    <w:link w:val="a7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350363"/>
  </w:style>
  <w:style w:type="paragraph" w:customStyle="1" w:styleId="Style8">
    <w:name w:val="Style8"/>
    <w:basedOn w:val="a1"/>
    <w:rsid w:val="00350363"/>
  </w:style>
  <w:style w:type="paragraph" w:customStyle="1" w:styleId="Style9">
    <w:name w:val="Style9"/>
    <w:basedOn w:val="a1"/>
    <w:rsid w:val="00350363"/>
    <w:pPr>
      <w:jc w:val="both"/>
    </w:pPr>
  </w:style>
  <w:style w:type="paragraph" w:customStyle="1" w:styleId="Style10">
    <w:name w:val="Style10"/>
    <w:basedOn w:val="a1"/>
    <w:rsid w:val="00350363"/>
    <w:pPr>
      <w:spacing w:line="281" w:lineRule="exact"/>
    </w:pPr>
  </w:style>
  <w:style w:type="paragraph" w:customStyle="1" w:styleId="Style11">
    <w:name w:val="Style11"/>
    <w:basedOn w:val="a1"/>
    <w:rsid w:val="00350363"/>
    <w:pPr>
      <w:spacing w:line="278" w:lineRule="exact"/>
    </w:pPr>
  </w:style>
  <w:style w:type="paragraph" w:customStyle="1" w:styleId="Style13">
    <w:name w:val="Style13"/>
    <w:basedOn w:val="a1"/>
    <w:rsid w:val="00350363"/>
    <w:pPr>
      <w:spacing w:line="830" w:lineRule="exact"/>
    </w:pPr>
  </w:style>
  <w:style w:type="paragraph" w:customStyle="1" w:styleId="Style22">
    <w:name w:val="Style22"/>
    <w:basedOn w:val="a1"/>
    <w:rsid w:val="00350363"/>
    <w:pPr>
      <w:spacing w:line="281" w:lineRule="exact"/>
      <w:ind w:firstLine="684"/>
    </w:pPr>
  </w:style>
  <w:style w:type="paragraph" w:customStyle="1" w:styleId="Style24">
    <w:name w:val="Style24"/>
    <w:basedOn w:val="a1"/>
    <w:rsid w:val="00350363"/>
    <w:pPr>
      <w:jc w:val="center"/>
    </w:pPr>
  </w:style>
  <w:style w:type="paragraph" w:customStyle="1" w:styleId="Style34">
    <w:name w:val="Style34"/>
    <w:basedOn w:val="a1"/>
    <w:rsid w:val="00350363"/>
    <w:pPr>
      <w:spacing w:line="274" w:lineRule="exact"/>
      <w:ind w:firstLine="691"/>
    </w:pPr>
  </w:style>
  <w:style w:type="paragraph" w:customStyle="1" w:styleId="Style45">
    <w:name w:val="Style45"/>
    <w:basedOn w:val="a1"/>
    <w:rsid w:val="00350363"/>
    <w:pPr>
      <w:spacing w:line="278" w:lineRule="exact"/>
      <w:ind w:firstLine="684"/>
    </w:pPr>
  </w:style>
  <w:style w:type="paragraph" w:customStyle="1" w:styleId="Style53">
    <w:name w:val="Style53"/>
    <w:basedOn w:val="a1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1"/>
    <w:rsid w:val="00350363"/>
    <w:pPr>
      <w:spacing w:line="279" w:lineRule="exact"/>
      <w:jc w:val="right"/>
    </w:pPr>
  </w:style>
  <w:style w:type="paragraph" w:customStyle="1" w:styleId="Style75">
    <w:name w:val="Style75"/>
    <w:basedOn w:val="a1"/>
    <w:rsid w:val="00350363"/>
    <w:pPr>
      <w:spacing w:line="278" w:lineRule="exact"/>
      <w:jc w:val="center"/>
    </w:pPr>
  </w:style>
  <w:style w:type="paragraph" w:customStyle="1" w:styleId="Style80">
    <w:name w:val="Style80"/>
    <w:basedOn w:val="a1"/>
    <w:rsid w:val="00350363"/>
    <w:pPr>
      <w:spacing w:line="281" w:lineRule="exact"/>
      <w:jc w:val="both"/>
    </w:pPr>
  </w:style>
  <w:style w:type="paragraph" w:customStyle="1" w:styleId="Style88">
    <w:name w:val="Style88"/>
    <w:basedOn w:val="a1"/>
    <w:rsid w:val="00350363"/>
    <w:pPr>
      <w:spacing w:line="281" w:lineRule="exact"/>
      <w:jc w:val="both"/>
    </w:pPr>
  </w:style>
  <w:style w:type="paragraph" w:customStyle="1" w:styleId="Style99">
    <w:name w:val="Style99"/>
    <w:basedOn w:val="a1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1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aliases w:val="Heder,Titul"/>
    <w:basedOn w:val="a1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1"/>
    <w:link w:val="13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9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b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0">
    <w:name w:val="List Number"/>
    <w:basedOn w:val="a1"/>
    <w:rsid w:val="00603A9A"/>
    <w:pPr>
      <w:widowControl/>
      <w:numPr>
        <w:numId w:val="4"/>
      </w:numPr>
      <w:adjustRightInd/>
      <w:spacing w:before="60" w:line="360" w:lineRule="auto"/>
      <w:jc w:val="both"/>
    </w:pPr>
    <w:rPr>
      <w:sz w:val="28"/>
    </w:rPr>
  </w:style>
  <w:style w:type="paragraph" w:styleId="ad">
    <w:name w:val="Balloon Text"/>
    <w:basedOn w:val="a1"/>
    <w:link w:val="ae"/>
    <w:uiPriority w:val="99"/>
    <w:semiHidden/>
    <w:unhideWhenUsed/>
    <w:rsid w:val="00603A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3"/>
    <w:uiPriority w:val="59"/>
    <w:rsid w:val="00D3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875DEA"/>
    <w:pPr>
      <w:ind w:left="720"/>
      <w:contextualSpacing/>
    </w:pPr>
  </w:style>
  <w:style w:type="paragraph" w:styleId="af1">
    <w:name w:val="footnote text"/>
    <w:basedOn w:val="a1"/>
    <w:link w:val="af2"/>
    <w:unhideWhenUsed/>
    <w:rsid w:val="000E6D4C"/>
    <w:rPr>
      <w:sz w:val="20"/>
      <w:szCs w:val="20"/>
    </w:rPr>
  </w:style>
  <w:style w:type="character" w:customStyle="1" w:styleId="af2">
    <w:name w:val="Текст сноски Знак"/>
    <w:basedOn w:val="a2"/>
    <w:link w:val="af1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2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2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2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2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2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1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4">
    <w:name w:val="Пункт"/>
    <w:basedOn w:val="a1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5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6">
    <w:name w:val="Title"/>
    <w:basedOn w:val="a1"/>
    <w:link w:val="af7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7">
    <w:name w:val="Название Знак"/>
    <w:basedOn w:val="a2"/>
    <w:link w:val="af6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21">
    <w:name w:val="toc 2"/>
    <w:basedOn w:val="a1"/>
    <w:next w:val="a1"/>
    <w:autoRedefine/>
    <w:semiHidden/>
    <w:rsid w:val="00A31D13"/>
    <w:pPr>
      <w:widowControl/>
      <w:tabs>
        <w:tab w:val="left" w:pos="1080"/>
        <w:tab w:val="right" w:leader="dot" w:pos="10195"/>
      </w:tabs>
      <w:autoSpaceDE/>
      <w:autoSpaceDN/>
      <w:adjustRightInd/>
      <w:spacing w:before="120" w:after="120"/>
      <w:ind w:left="1134" w:right="1134" w:hanging="594"/>
    </w:pPr>
    <w:rPr>
      <w:b/>
      <w:noProof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ADA37-6F44-479C-BEE4-408F82BFB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II) по открытым конкурентным переговорам на право заключения договора на поставку товара по [наименование лота] для нужд [наименование организации]</dc:creator>
  <cp:keywords/>
  <dc:description/>
  <cp:lastModifiedBy>GREBENYUK Anna V.</cp:lastModifiedBy>
  <cp:revision>22</cp:revision>
  <cp:lastPrinted>2012-02-14T11:34:00Z</cp:lastPrinted>
  <dcterms:created xsi:type="dcterms:W3CDTF">2012-08-23T12:35:00Z</dcterms:created>
  <dcterms:modified xsi:type="dcterms:W3CDTF">2014-08-29T16:10:00Z</dcterms:modified>
</cp:coreProperties>
</file>